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pStyle w:val="6"/>
        <w:spacing w:after="312" w:afterLines="100" w:line="300" w:lineRule="auto"/>
        <w:jc w:val="center"/>
        <w:rPr>
          <w:rFonts w:ascii="仿宋" w:hAnsi="仿宋" w:eastAsia="仿宋" w:cs="Cambria"/>
          <w:sz w:val="32"/>
          <w:szCs w:val="32"/>
        </w:rPr>
      </w:pPr>
      <w:r>
        <w:rPr>
          <w:rFonts w:ascii="仿宋" w:hAnsi="仿宋" w:eastAsia="仿宋" w:cs="Cambria"/>
          <w:sz w:val="32"/>
          <w:szCs w:val="32"/>
          <w:u w:val="single"/>
        </w:rPr>
        <w:t>中锦（杭州）供应链有限公司3000t/d气态悬浮焙烧炉</w:t>
      </w:r>
    </w:p>
    <w:p>
      <w:pPr>
        <w:pStyle w:val="6"/>
        <w:spacing w:after="156" w:afterLines="50" w:line="300" w:lineRule="auto"/>
        <w:jc w:val="center"/>
        <w:rPr>
          <w:rFonts w:ascii="宋体" w:hAnsi="宋体" w:cs="Cambria"/>
          <w:sz w:val="48"/>
          <w:szCs w:val="48"/>
        </w:rPr>
      </w:pPr>
      <w:r>
        <w:rPr>
          <w:rFonts w:hint="eastAsia" w:ascii="宋体" w:hAnsi="宋体" w:cs="Cambria"/>
          <w:sz w:val="44"/>
          <w:szCs w:val="44"/>
        </w:rPr>
        <w:t>耐火材料</w:t>
      </w:r>
    </w:p>
    <w:p>
      <w:pPr>
        <w:pStyle w:val="6"/>
        <w:spacing w:after="156" w:afterLines="50" w:line="300" w:lineRule="auto"/>
        <w:jc w:val="center"/>
        <w:rPr>
          <w:rFonts w:ascii="宋体" w:hAnsi="宋体" w:cs="Cambria"/>
          <w:b/>
          <w:bCs/>
          <w:sz w:val="72"/>
          <w:szCs w:val="72"/>
        </w:rPr>
      </w:pPr>
      <w:r>
        <w:rPr>
          <w:rFonts w:ascii="宋体" w:hAnsi="宋体" w:cs="Cambria"/>
          <w:b/>
          <w:bCs/>
          <w:sz w:val="72"/>
          <w:szCs w:val="72"/>
        </w:rPr>
        <w:t>招 标 文 件</w:t>
      </w:r>
    </w:p>
    <w:p>
      <w:pPr>
        <w:pStyle w:val="6"/>
        <w:spacing w:line="300" w:lineRule="auto"/>
        <w:jc w:val="center"/>
        <w:rPr>
          <w:rFonts w:ascii="仿宋" w:hAnsi="仿宋" w:eastAsia="仿宋" w:cs="Cambria"/>
          <w:szCs w:val="28"/>
        </w:rPr>
      </w:pPr>
      <w:r>
        <w:rPr>
          <w:rFonts w:ascii="仿宋" w:hAnsi="仿宋" w:eastAsia="仿宋" w:cs="Cambria"/>
          <w:szCs w:val="28"/>
        </w:rPr>
        <w:t>招标编号：KDZB-P19CTZ04-CG04</w:t>
      </w:r>
    </w:p>
    <w:p>
      <w:pPr>
        <w:pStyle w:val="6"/>
        <w:spacing w:line="300" w:lineRule="auto"/>
        <w:jc w:val="center"/>
        <w:rPr>
          <w:rFonts w:ascii="仿宋" w:hAnsi="仿宋" w:eastAsia="仿宋" w:cs="Cambria"/>
          <w:szCs w:val="28"/>
        </w:rPr>
      </w:pPr>
      <w:r>
        <w:rPr>
          <w:rFonts w:ascii="仿宋" w:hAnsi="仿宋" w:eastAsia="仿宋" w:cs="Cambria"/>
          <w:szCs w:val="28"/>
        </w:rPr>
        <w:t>招标类别：</w:t>
      </w:r>
      <w:r>
        <w:rPr>
          <w:rFonts w:hint="eastAsia" w:ascii="仿宋" w:hAnsi="仿宋" w:eastAsia="仿宋" w:cs="Cambria"/>
          <w:szCs w:val="28"/>
        </w:rPr>
        <w:t>采购招标</w:t>
      </w:r>
    </w:p>
    <w:p>
      <w:pPr>
        <w:pStyle w:val="6"/>
        <w:spacing w:line="300" w:lineRule="auto"/>
        <w:jc w:val="center"/>
        <w:rPr>
          <w:rFonts w:ascii="仿宋" w:hAnsi="仿宋" w:eastAsia="仿宋" w:cs="Cambria"/>
          <w:sz w:val="48"/>
          <w:szCs w:val="48"/>
        </w:rPr>
      </w:pPr>
    </w:p>
    <w:p>
      <w:pPr>
        <w:pStyle w:val="6"/>
        <w:spacing w:line="300" w:lineRule="auto"/>
        <w:jc w:val="center"/>
        <w:rPr>
          <w:rFonts w:ascii="仿宋" w:hAnsi="仿宋" w:eastAsia="仿宋" w:cs="Cambria"/>
          <w:sz w:val="48"/>
          <w:szCs w:val="48"/>
        </w:rPr>
      </w:pPr>
    </w:p>
    <w:p>
      <w:pPr>
        <w:pStyle w:val="6"/>
        <w:spacing w:line="300" w:lineRule="auto"/>
        <w:jc w:val="center"/>
        <w:rPr>
          <w:rFonts w:ascii="仿宋" w:hAnsi="仿宋" w:eastAsia="仿宋" w:cs="Cambria"/>
          <w:sz w:val="48"/>
          <w:szCs w:val="48"/>
        </w:rPr>
      </w:pPr>
    </w:p>
    <w:p>
      <w:pPr>
        <w:pStyle w:val="6"/>
        <w:spacing w:line="300" w:lineRule="auto"/>
        <w:jc w:val="center"/>
        <w:rPr>
          <w:rFonts w:ascii="仿宋" w:hAnsi="仿宋" w:eastAsia="仿宋" w:cs="Cambria"/>
          <w:sz w:val="48"/>
          <w:szCs w:val="48"/>
        </w:rPr>
      </w:pPr>
    </w:p>
    <w:p>
      <w:pPr>
        <w:pStyle w:val="6"/>
        <w:spacing w:line="300" w:lineRule="auto"/>
        <w:jc w:val="center"/>
        <w:rPr>
          <w:rFonts w:ascii="仿宋" w:hAnsi="仿宋" w:eastAsia="仿宋" w:cs="Cambria"/>
          <w:sz w:val="48"/>
          <w:szCs w:val="48"/>
        </w:rPr>
      </w:pPr>
    </w:p>
    <w:p>
      <w:pPr>
        <w:pStyle w:val="6"/>
        <w:spacing w:line="300" w:lineRule="auto"/>
        <w:jc w:val="center"/>
        <w:rPr>
          <w:rFonts w:ascii="仿宋" w:hAnsi="仿宋" w:eastAsia="仿宋" w:cs="Cambria"/>
          <w:sz w:val="48"/>
          <w:szCs w:val="48"/>
        </w:rPr>
      </w:pPr>
    </w:p>
    <w:p>
      <w:pPr>
        <w:pStyle w:val="6"/>
        <w:spacing w:line="300" w:lineRule="auto"/>
        <w:jc w:val="center"/>
        <w:rPr>
          <w:rFonts w:ascii="仿宋" w:hAnsi="仿宋" w:eastAsia="仿宋" w:cs="Cambria"/>
          <w:sz w:val="48"/>
          <w:szCs w:val="48"/>
        </w:rPr>
      </w:pPr>
    </w:p>
    <w:p>
      <w:pPr>
        <w:pStyle w:val="6"/>
        <w:spacing w:line="300" w:lineRule="auto"/>
        <w:jc w:val="center"/>
        <w:rPr>
          <w:rFonts w:ascii="仿宋" w:hAnsi="仿宋" w:eastAsia="仿宋" w:cs="Cambria"/>
          <w:sz w:val="48"/>
          <w:szCs w:val="48"/>
        </w:rPr>
      </w:pPr>
    </w:p>
    <w:p>
      <w:pPr>
        <w:pStyle w:val="6"/>
        <w:spacing w:line="300" w:lineRule="auto"/>
        <w:jc w:val="center"/>
        <w:rPr>
          <w:rFonts w:ascii="仿宋" w:hAnsi="仿宋" w:eastAsia="仿宋" w:cs="Cambria"/>
          <w:szCs w:val="28"/>
        </w:rPr>
      </w:pPr>
    </w:p>
    <w:p>
      <w:pPr>
        <w:pStyle w:val="6"/>
        <w:spacing w:line="300" w:lineRule="auto"/>
        <w:jc w:val="center"/>
        <w:rPr>
          <w:rFonts w:ascii="仿宋" w:hAnsi="仿宋" w:eastAsia="仿宋" w:cs="Cambria"/>
          <w:szCs w:val="28"/>
        </w:rPr>
      </w:pPr>
    </w:p>
    <w:p>
      <w:pPr>
        <w:pStyle w:val="6"/>
        <w:spacing w:line="300" w:lineRule="auto"/>
        <w:jc w:val="center"/>
        <w:rPr>
          <w:rFonts w:ascii="仿宋" w:hAnsi="仿宋" w:eastAsia="仿宋" w:cs="Cambria"/>
          <w:szCs w:val="28"/>
        </w:rPr>
      </w:pPr>
      <w:r>
        <w:rPr>
          <w:rFonts w:ascii="仿宋" w:hAnsi="仿宋" w:eastAsia="仿宋" w:cs="Cambria"/>
          <w:szCs w:val="28"/>
        </w:rPr>
        <w:t>河南科达东大国际工程有限公司</w:t>
      </w:r>
    </w:p>
    <w:p>
      <w:pPr>
        <w:jc w:val="center"/>
        <w:rPr>
          <w:rFonts w:ascii="仿宋" w:hAnsi="仿宋" w:eastAsia="仿宋" w:cs="Cambria"/>
          <w:color w:val="000000"/>
          <w:sz w:val="28"/>
          <w:szCs w:val="28"/>
        </w:rPr>
      </w:pPr>
      <w:r>
        <w:rPr>
          <w:rFonts w:ascii="仿宋" w:hAnsi="仿宋" w:eastAsia="仿宋" w:cs="Cambria"/>
          <w:color w:val="000000"/>
          <w:sz w:val="28"/>
          <w:szCs w:val="28"/>
        </w:rPr>
        <w:t>2024年3月</w:t>
      </w:r>
    </w:p>
    <w:p>
      <w:pPr>
        <w:widowControl/>
        <w:jc w:val="left"/>
        <w:rPr>
          <w:rFonts w:ascii="宋体" w:hAnsi="宋体" w:eastAsia="宋体"/>
        </w:rPr>
      </w:pPr>
      <w:r>
        <w:rPr>
          <w:rFonts w:ascii="宋体" w:hAnsi="宋体" w:eastAsia="宋体"/>
        </w:rPr>
        <w:br w:type="page"/>
      </w:r>
    </w:p>
    <w:p>
      <w:pPr>
        <w:widowControl/>
        <w:jc w:val="center"/>
        <w:rPr>
          <w:rFonts w:ascii="仿宋" w:hAnsi="仿宋" w:eastAsia="仿宋"/>
          <w:b/>
          <w:sz w:val="36"/>
          <w:szCs w:val="36"/>
        </w:rPr>
      </w:pPr>
      <w:r>
        <w:rPr>
          <w:rFonts w:hint="eastAsia" w:ascii="仿宋" w:hAnsi="仿宋" w:eastAsia="仿宋"/>
          <w:b/>
          <w:sz w:val="36"/>
          <w:szCs w:val="36"/>
        </w:rPr>
        <w:t>目录</w:t>
      </w:r>
    </w:p>
    <w:p>
      <w:pPr>
        <w:pStyle w:val="11"/>
        <w:tabs>
          <w:tab w:val="right" w:leader="dot" w:pos="9402"/>
        </w:tabs>
        <w:spacing w:line="400" w:lineRule="exact"/>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TOC \o "1-2" \h \z \u</w:instrText>
      </w:r>
      <w:r>
        <w:rPr>
          <w:rFonts w:ascii="仿宋" w:hAnsi="仿宋" w:eastAsia="仿宋"/>
          <w:sz w:val="24"/>
          <w:szCs w:val="24"/>
        </w:rPr>
        <w:instrText xml:space="preserve"> </w:instrText>
      </w:r>
      <w:r>
        <w:rPr>
          <w:rFonts w:ascii="仿宋" w:hAnsi="仿宋" w:eastAsia="仿宋"/>
          <w:sz w:val="24"/>
          <w:szCs w:val="24"/>
        </w:rPr>
        <w:fldChar w:fldCharType="separate"/>
      </w:r>
      <w:r>
        <w:fldChar w:fldCharType="begin"/>
      </w:r>
      <w:r>
        <w:instrText xml:space="preserve"> HYPERLINK \l "_Toc161307148" </w:instrText>
      </w:r>
      <w:r>
        <w:fldChar w:fldCharType="separate"/>
      </w:r>
      <w:r>
        <w:rPr>
          <w:rStyle w:val="16"/>
          <w:rFonts w:ascii="仿宋" w:hAnsi="仿宋" w:eastAsia="仿宋"/>
          <w:sz w:val="24"/>
          <w:szCs w:val="24"/>
        </w:rPr>
        <w:t>第一章  投标邀请函</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_Toc161307148 \h </w:instrText>
      </w:r>
      <w:r>
        <w:rPr>
          <w:rFonts w:ascii="仿宋" w:hAnsi="仿宋" w:eastAsia="仿宋"/>
          <w:sz w:val="24"/>
          <w:szCs w:val="24"/>
        </w:rPr>
        <w:fldChar w:fldCharType="separate"/>
      </w:r>
      <w:r>
        <w:rPr>
          <w:rFonts w:ascii="仿宋" w:hAnsi="仿宋" w:eastAsia="仿宋"/>
          <w:sz w:val="24"/>
          <w:szCs w:val="24"/>
        </w:rPr>
        <w:t>5</w:t>
      </w:r>
      <w:r>
        <w:rPr>
          <w:rFonts w:ascii="仿宋" w:hAnsi="仿宋" w:eastAsia="仿宋"/>
          <w:sz w:val="24"/>
          <w:szCs w:val="24"/>
        </w:rPr>
        <w:fldChar w:fldCharType="end"/>
      </w:r>
      <w:r>
        <w:rPr>
          <w:rFonts w:ascii="仿宋" w:hAnsi="仿宋" w:eastAsia="仿宋"/>
          <w:sz w:val="24"/>
          <w:szCs w:val="24"/>
        </w:rPr>
        <w:fldChar w:fldCharType="end"/>
      </w:r>
    </w:p>
    <w:p>
      <w:pPr>
        <w:pStyle w:val="11"/>
        <w:tabs>
          <w:tab w:val="right" w:leader="dot" w:pos="9402"/>
        </w:tabs>
        <w:spacing w:line="400" w:lineRule="exact"/>
        <w:rPr>
          <w:rFonts w:ascii="仿宋" w:hAnsi="仿宋" w:eastAsia="仿宋"/>
          <w:sz w:val="24"/>
          <w:szCs w:val="24"/>
        </w:rPr>
      </w:pPr>
      <w:r>
        <w:fldChar w:fldCharType="begin"/>
      </w:r>
      <w:r>
        <w:instrText xml:space="preserve"> HYPERLINK \l "_Toc161307149" </w:instrText>
      </w:r>
      <w:r>
        <w:fldChar w:fldCharType="separate"/>
      </w:r>
      <w:r>
        <w:rPr>
          <w:rStyle w:val="16"/>
          <w:rFonts w:ascii="仿宋" w:hAnsi="仿宋" w:eastAsia="仿宋"/>
          <w:sz w:val="24"/>
          <w:szCs w:val="24"/>
        </w:rPr>
        <w:t>第二章  投标人须知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_Toc161307149 \h </w:instrText>
      </w:r>
      <w:r>
        <w:rPr>
          <w:rFonts w:ascii="仿宋" w:hAnsi="仿宋" w:eastAsia="仿宋"/>
          <w:sz w:val="24"/>
          <w:szCs w:val="24"/>
        </w:rPr>
        <w:fldChar w:fldCharType="separate"/>
      </w:r>
      <w:r>
        <w:rPr>
          <w:rFonts w:ascii="仿宋" w:hAnsi="仿宋" w:eastAsia="仿宋"/>
          <w:sz w:val="24"/>
          <w:szCs w:val="24"/>
        </w:rPr>
        <w:t>6</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"_Toc161307150" </w:instrText>
      </w:r>
      <w:r>
        <w:fldChar w:fldCharType="separate"/>
      </w:r>
      <w:r>
        <w:rPr>
          <w:rStyle w:val="16"/>
          <w:rFonts w:ascii="仿宋" w:hAnsi="仿宋" w:eastAsia="仿宋"/>
          <w:sz w:val="24"/>
          <w:szCs w:val="24"/>
        </w:rPr>
        <w:t>1 项目说明</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_Toc161307150 \h </w:instrText>
      </w:r>
      <w:r>
        <w:rPr>
          <w:rFonts w:ascii="仿宋" w:hAnsi="仿宋" w:eastAsia="仿宋"/>
          <w:sz w:val="24"/>
          <w:szCs w:val="24"/>
        </w:rPr>
        <w:fldChar w:fldCharType="separate"/>
      </w:r>
      <w:r>
        <w:rPr>
          <w:rFonts w:ascii="仿宋" w:hAnsi="仿宋" w:eastAsia="仿宋"/>
          <w:sz w:val="24"/>
          <w:szCs w:val="24"/>
        </w:rPr>
        <w:t>6</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"_Toc161307151" </w:instrText>
      </w:r>
      <w:r>
        <w:fldChar w:fldCharType="separate"/>
      </w:r>
      <w:r>
        <w:rPr>
          <w:rStyle w:val="16"/>
          <w:rFonts w:ascii="仿宋" w:hAnsi="仿宋" w:eastAsia="仿宋"/>
          <w:sz w:val="24"/>
          <w:szCs w:val="24"/>
        </w:rPr>
        <w:t>2 投标人</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_Toc161307151 \h </w:instrText>
      </w:r>
      <w:r>
        <w:rPr>
          <w:rFonts w:ascii="仿宋" w:hAnsi="仿宋" w:eastAsia="仿宋"/>
          <w:sz w:val="24"/>
          <w:szCs w:val="24"/>
        </w:rPr>
        <w:fldChar w:fldCharType="separate"/>
      </w:r>
      <w:r>
        <w:rPr>
          <w:rFonts w:ascii="仿宋" w:hAnsi="仿宋" w:eastAsia="仿宋"/>
          <w:sz w:val="24"/>
          <w:szCs w:val="24"/>
        </w:rPr>
        <w:t>6</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"_Toc161307152" </w:instrText>
      </w:r>
      <w:r>
        <w:fldChar w:fldCharType="separate"/>
      </w:r>
      <w:r>
        <w:rPr>
          <w:rStyle w:val="16"/>
          <w:rFonts w:ascii="仿宋" w:hAnsi="仿宋" w:eastAsia="仿宋"/>
          <w:sz w:val="24"/>
          <w:szCs w:val="24"/>
        </w:rPr>
        <w:t>3 招标文件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_Toc161307152 \h </w:instrText>
      </w:r>
      <w:r>
        <w:rPr>
          <w:rFonts w:ascii="仿宋" w:hAnsi="仿宋" w:eastAsia="仿宋"/>
          <w:sz w:val="24"/>
          <w:szCs w:val="24"/>
        </w:rPr>
        <w:fldChar w:fldCharType="separate"/>
      </w:r>
      <w:r>
        <w:rPr>
          <w:rFonts w:ascii="仿宋" w:hAnsi="仿宋" w:eastAsia="仿宋"/>
          <w:sz w:val="24"/>
          <w:szCs w:val="24"/>
        </w:rPr>
        <w:t>6</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"_Toc161307153" </w:instrText>
      </w:r>
      <w:r>
        <w:fldChar w:fldCharType="separate"/>
      </w:r>
      <w:r>
        <w:rPr>
          <w:rStyle w:val="16"/>
          <w:rFonts w:ascii="仿宋" w:hAnsi="仿宋" w:eastAsia="仿宋"/>
          <w:sz w:val="24"/>
          <w:szCs w:val="24"/>
        </w:rPr>
        <w:t>4 投标文件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_Toc161307153 \h </w:instrText>
      </w:r>
      <w:r>
        <w:rPr>
          <w:rFonts w:ascii="仿宋" w:hAnsi="仿宋" w:eastAsia="仿宋"/>
          <w:sz w:val="24"/>
          <w:szCs w:val="24"/>
        </w:rPr>
        <w:fldChar w:fldCharType="separate"/>
      </w:r>
      <w:r>
        <w:rPr>
          <w:rFonts w:ascii="仿宋" w:hAnsi="仿宋" w:eastAsia="仿宋"/>
          <w:sz w:val="24"/>
          <w:szCs w:val="24"/>
        </w:rPr>
        <w:t>7</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"_Toc161307154" </w:instrText>
      </w:r>
      <w:r>
        <w:fldChar w:fldCharType="separate"/>
      </w:r>
      <w:r>
        <w:rPr>
          <w:rStyle w:val="16"/>
          <w:rFonts w:ascii="仿宋" w:hAnsi="仿宋" w:eastAsia="仿宋"/>
          <w:sz w:val="24"/>
          <w:szCs w:val="24"/>
        </w:rPr>
        <w:t>5 投标报价</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_Toc161307154 \h </w:instrText>
      </w:r>
      <w:r>
        <w:rPr>
          <w:rFonts w:ascii="仿宋" w:hAnsi="仿宋" w:eastAsia="仿宋"/>
          <w:sz w:val="24"/>
          <w:szCs w:val="24"/>
        </w:rPr>
        <w:fldChar w:fldCharType="separate"/>
      </w:r>
      <w:r>
        <w:rPr>
          <w:rFonts w:ascii="仿宋" w:hAnsi="仿宋" w:eastAsia="仿宋"/>
          <w:sz w:val="24"/>
          <w:szCs w:val="24"/>
        </w:rPr>
        <w:t>7</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"_Toc161307155" </w:instrText>
      </w:r>
      <w:r>
        <w:fldChar w:fldCharType="separate"/>
      </w:r>
      <w:r>
        <w:rPr>
          <w:rStyle w:val="16"/>
          <w:rFonts w:ascii="仿宋" w:hAnsi="仿宋" w:eastAsia="仿宋"/>
          <w:sz w:val="24"/>
          <w:szCs w:val="24"/>
        </w:rPr>
        <w:t>6 投标保证金</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_Toc161307155 \h </w:instrText>
      </w:r>
      <w:r>
        <w:rPr>
          <w:rFonts w:ascii="仿宋" w:hAnsi="仿宋" w:eastAsia="仿宋"/>
          <w:sz w:val="24"/>
          <w:szCs w:val="24"/>
        </w:rPr>
        <w:fldChar w:fldCharType="separate"/>
      </w:r>
      <w:r>
        <w:rPr>
          <w:rFonts w:ascii="仿宋" w:hAnsi="仿宋" w:eastAsia="仿宋"/>
          <w:sz w:val="24"/>
          <w:szCs w:val="24"/>
        </w:rPr>
        <w:t>8</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"_Toc161307156" </w:instrText>
      </w:r>
      <w:r>
        <w:fldChar w:fldCharType="separate"/>
      </w:r>
      <w:r>
        <w:rPr>
          <w:rStyle w:val="16"/>
          <w:rFonts w:ascii="仿宋" w:hAnsi="仿宋" w:eastAsia="仿宋"/>
          <w:sz w:val="24"/>
          <w:szCs w:val="24"/>
        </w:rPr>
        <w:t>7 投标有效期</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_Toc161307156 \h </w:instrText>
      </w:r>
      <w:r>
        <w:rPr>
          <w:rFonts w:ascii="仿宋" w:hAnsi="仿宋" w:eastAsia="仿宋"/>
          <w:sz w:val="24"/>
          <w:szCs w:val="24"/>
        </w:rPr>
        <w:fldChar w:fldCharType="separate"/>
      </w:r>
      <w:r>
        <w:rPr>
          <w:rFonts w:ascii="仿宋" w:hAnsi="仿宋" w:eastAsia="仿宋"/>
          <w:sz w:val="24"/>
          <w:szCs w:val="24"/>
        </w:rPr>
        <w:t>9</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"_Toc161307157" </w:instrText>
      </w:r>
      <w:r>
        <w:fldChar w:fldCharType="separate"/>
      </w:r>
      <w:r>
        <w:rPr>
          <w:rStyle w:val="16"/>
          <w:rFonts w:ascii="仿宋" w:hAnsi="仿宋" w:eastAsia="仿宋"/>
          <w:sz w:val="24"/>
          <w:szCs w:val="24"/>
        </w:rPr>
        <w:t>8 投标文件的密封与标志</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_Toc161307157 \h </w:instrText>
      </w:r>
      <w:r>
        <w:rPr>
          <w:rFonts w:ascii="仿宋" w:hAnsi="仿宋" w:eastAsia="仿宋"/>
          <w:sz w:val="24"/>
          <w:szCs w:val="24"/>
        </w:rPr>
        <w:fldChar w:fldCharType="separate"/>
      </w:r>
      <w:r>
        <w:rPr>
          <w:rFonts w:ascii="仿宋" w:hAnsi="仿宋" w:eastAsia="仿宋"/>
          <w:sz w:val="24"/>
          <w:szCs w:val="24"/>
        </w:rPr>
        <w:t>9</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"_Toc161307158" </w:instrText>
      </w:r>
      <w:r>
        <w:fldChar w:fldCharType="separate"/>
      </w:r>
      <w:r>
        <w:rPr>
          <w:rStyle w:val="16"/>
          <w:rFonts w:ascii="仿宋" w:hAnsi="仿宋" w:eastAsia="仿宋"/>
          <w:sz w:val="24"/>
          <w:szCs w:val="24"/>
        </w:rPr>
        <w:t>9 投标文件的递交</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_Toc161307158 \h </w:instrText>
      </w:r>
      <w:r>
        <w:rPr>
          <w:rFonts w:ascii="仿宋" w:hAnsi="仿宋" w:eastAsia="仿宋"/>
          <w:sz w:val="24"/>
          <w:szCs w:val="24"/>
        </w:rPr>
        <w:fldChar w:fldCharType="separate"/>
      </w:r>
      <w:r>
        <w:rPr>
          <w:rFonts w:ascii="仿宋" w:hAnsi="仿宋" w:eastAsia="仿宋"/>
          <w:sz w:val="24"/>
          <w:szCs w:val="24"/>
        </w:rPr>
        <w:t>9</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"_Toc161307159" </w:instrText>
      </w:r>
      <w:r>
        <w:fldChar w:fldCharType="separate"/>
      </w:r>
      <w:r>
        <w:rPr>
          <w:rStyle w:val="16"/>
          <w:rFonts w:ascii="仿宋" w:hAnsi="仿宋" w:eastAsia="仿宋"/>
          <w:sz w:val="24"/>
          <w:szCs w:val="24"/>
        </w:rPr>
        <w:t>10 投标文件的修改与撤回</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_Toc161307159 \h </w:instrText>
      </w:r>
      <w:r>
        <w:rPr>
          <w:rFonts w:ascii="仿宋" w:hAnsi="仿宋" w:eastAsia="仿宋"/>
          <w:sz w:val="24"/>
          <w:szCs w:val="24"/>
        </w:rPr>
        <w:fldChar w:fldCharType="separate"/>
      </w:r>
      <w:r>
        <w:rPr>
          <w:rFonts w:ascii="仿宋" w:hAnsi="仿宋" w:eastAsia="仿宋"/>
          <w:sz w:val="24"/>
          <w:szCs w:val="24"/>
        </w:rPr>
        <w:t>10</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"_Toc161307160" </w:instrText>
      </w:r>
      <w:r>
        <w:fldChar w:fldCharType="separate"/>
      </w:r>
      <w:r>
        <w:rPr>
          <w:rStyle w:val="16"/>
          <w:rFonts w:ascii="仿宋" w:hAnsi="仿宋" w:eastAsia="仿宋"/>
          <w:sz w:val="24"/>
          <w:szCs w:val="24"/>
        </w:rPr>
        <w:t>11 开标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_Toc161307160 \h </w:instrText>
      </w:r>
      <w:r>
        <w:rPr>
          <w:rFonts w:ascii="仿宋" w:hAnsi="仿宋" w:eastAsia="仿宋"/>
          <w:sz w:val="24"/>
          <w:szCs w:val="24"/>
        </w:rPr>
        <w:fldChar w:fldCharType="separate"/>
      </w:r>
      <w:r>
        <w:rPr>
          <w:rFonts w:ascii="仿宋" w:hAnsi="仿宋" w:eastAsia="仿宋"/>
          <w:sz w:val="24"/>
          <w:szCs w:val="24"/>
        </w:rPr>
        <w:t>10</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"_Toc161307161" </w:instrText>
      </w:r>
      <w:r>
        <w:fldChar w:fldCharType="separate"/>
      </w:r>
      <w:r>
        <w:rPr>
          <w:rStyle w:val="16"/>
          <w:rFonts w:ascii="仿宋" w:hAnsi="仿宋" w:eastAsia="仿宋"/>
          <w:sz w:val="24"/>
          <w:szCs w:val="24"/>
        </w:rPr>
        <w:t>12 评标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_Toc161307161 \h </w:instrText>
      </w:r>
      <w:r>
        <w:rPr>
          <w:rFonts w:ascii="仿宋" w:hAnsi="仿宋" w:eastAsia="仿宋"/>
          <w:sz w:val="24"/>
          <w:szCs w:val="24"/>
        </w:rPr>
        <w:fldChar w:fldCharType="separate"/>
      </w:r>
      <w:r>
        <w:rPr>
          <w:rFonts w:ascii="仿宋" w:hAnsi="仿宋" w:eastAsia="仿宋"/>
          <w:sz w:val="24"/>
          <w:szCs w:val="24"/>
        </w:rPr>
        <w:t>10</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"_Toc161307162" </w:instrText>
      </w:r>
      <w:r>
        <w:fldChar w:fldCharType="separate"/>
      </w:r>
      <w:r>
        <w:rPr>
          <w:rStyle w:val="16"/>
          <w:rFonts w:ascii="仿宋" w:hAnsi="仿宋" w:eastAsia="仿宋"/>
          <w:sz w:val="24"/>
          <w:szCs w:val="24"/>
        </w:rPr>
        <w:t>13 定标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_Toc161307162 \h </w:instrText>
      </w:r>
      <w:r>
        <w:rPr>
          <w:rFonts w:ascii="仿宋" w:hAnsi="仿宋" w:eastAsia="仿宋"/>
          <w:sz w:val="24"/>
          <w:szCs w:val="24"/>
        </w:rPr>
        <w:fldChar w:fldCharType="separate"/>
      </w:r>
      <w:r>
        <w:rPr>
          <w:rFonts w:ascii="仿宋" w:hAnsi="仿宋" w:eastAsia="仿宋"/>
          <w:sz w:val="24"/>
          <w:szCs w:val="24"/>
        </w:rPr>
        <w:t>11</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"_Toc161307163" </w:instrText>
      </w:r>
      <w:r>
        <w:fldChar w:fldCharType="separate"/>
      </w:r>
      <w:r>
        <w:rPr>
          <w:rStyle w:val="16"/>
          <w:rFonts w:ascii="仿宋" w:hAnsi="仿宋" w:eastAsia="仿宋"/>
          <w:sz w:val="24"/>
          <w:szCs w:val="24"/>
        </w:rPr>
        <w:t>15 合同授予</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_Toc161307163 \h </w:instrText>
      </w:r>
      <w:r>
        <w:rPr>
          <w:rFonts w:ascii="仿宋" w:hAnsi="仿宋" w:eastAsia="仿宋"/>
          <w:sz w:val="24"/>
          <w:szCs w:val="24"/>
        </w:rPr>
        <w:fldChar w:fldCharType="separate"/>
      </w:r>
      <w:r>
        <w:rPr>
          <w:rFonts w:ascii="仿宋" w:hAnsi="仿宋" w:eastAsia="仿宋"/>
          <w:sz w:val="24"/>
          <w:szCs w:val="24"/>
        </w:rPr>
        <w:t>11</w:t>
      </w:r>
      <w:r>
        <w:rPr>
          <w:rFonts w:ascii="仿宋" w:hAnsi="仿宋" w:eastAsia="仿宋"/>
          <w:sz w:val="24"/>
          <w:szCs w:val="24"/>
        </w:rPr>
        <w:fldChar w:fldCharType="end"/>
      </w:r>
      <w:r>
        <w:rPr>
          <w:rFonts w:ascii="仿宋" w:hAnsi="仿宋" w:eastAsia="仿宋"/>
          <w:sz w:val="24"/>
          <w:szCs w:val="24"/>
        </w:rPr>
        <w:fldChar w:fldCharType="end"/>
      </w:r>
    </w:p>
    <w:p>
      <w:pPr>
        <w:pStyle w:val="11"/>
        <w:tabs>
          <w:tab w:val="right" w:leader="dot" w:pos="9402"/>
        </w:tabs>
        <w:spacing w:line="400" w:lineRule="exact"/>
        <w:rPr>
          <w:rFonts w:ascii="仿宋" w:hAnsi="仿宋" w:eastAsia="仿宋"/>
          <w:sz w:val="24"/>
          <w:szCs w:val="24"/>
        </w:rPr>
      </w:pPr>
      <w:r>
        <w:fldChar w:fldCharType="begin"/>
      </w:r>
      <w:r>
        <w:instrText xml:space="preserve"> HYPERLINK \l "_Toc161307164" </w:instrText>
      </w:r>
      <w:r>
        <w:fldChar w:fldCharType="separate"/>
      </w:r>
      <w:r>
        <w:rPr>
          <w:rStyle w:val="16"/>
          <w:rFonts w:ascii="仿宋" w:hAnsi="仿宋" w:eastAsia="仿宋"/>
          <w:sz w:val="24"/>
          <w:szCs w:val="24"/>
        </w:rPr>
        <w:t>第三章  合同条款</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_Toc161307164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Fonts w:ascii="仿宋" w:hAnsi="仿宋" w:eastAsia="仿宋"/>
          <w:sz w:val="24"/>
          <w:szCs w:val="24"/>
        </w:rPr>
        <w:fldChar w:fldCharType="end"/>
      </w:r>
    </w:p>
    <w:p>
      <w:pPr>
        <w:pStyle w:val="11"/>
        <w:tabs>
          <w:tab w:val="right" w:leader="dot" w:pos="9402"/>
        </w:tabs>
        <w:spacing w:line="400" w:lineRule="exact"/>
        <w:rPr>
          <w:rFonts w:ascii="仿宋" w:hAnsi="仿宋" w:eastAsia="仿宋"/>
          <w:sz w:val="24"/>
          <w:szCs w:val="24"/>
        </w:rPr>
      </w:pPr>
      <w:r>
        <w:fldChar w:fldCharType="begin"/>
      </w:r>
      <w:r>
        <w:instrText xml:space="preserve"> HYPERLINK \l "_Toc161307165" </w:instrText>
      </w:r>
      <w:r>
        <w:fldChar w:fldCharType="separate"/>
      </w:r>
      <w:r>
        <w:rPr>
          <w:rStyle w:val="16"/>
          <w:rFonts w:ascii="仿宋" w:hAnsi="仿宋" w:eastAsia="仿宋"/>
          <w:sz w:val="24"/>
          <w:szCs w:val="24"/>
        </w:rPr>
        <w:t>第四章  投标文件格式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_Toc161307165 \h </w:instrText>
      </w:r>
      <w:r>
        <w:rPr>
          <w:rFonts w:ascii="仿宋" w:hAnsi="仿宋" w:eastAsia="仿宋"/>
          <w:sz w:val="24"/>
          <w:szCs w:val="24"/>
        </w:rPr>
        <w:fldChar w:fldCharType="separate"/>
      </w:r>
      <w:r>
        <w:rPr>
          <w:rFonts w:ascii="仿宋" w:hAnsi="仿宋" w:eastAsia="仿宋"/>
          <w:sz w:val="24"/>
          <w:szCs w:val="24"/>
        </w:rPr>
        <w:t>14</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"_Toc161307166" </w:instrText>
      </w:r>
      <w:r>
        <w:fldChar w:fldCharType="separate"/>
      </w:r>
      <w:r>
        <w:rPr>
          <w:rStyle w:val="16"/>
          <w:rFonts w:ascii="仿宋" w:hAnsi="仿宋" w:eastAsia="仿宋"/>
          <w:sz w:val="24"/>
          <w:szCs w:val="24"/>
        </w:rPr>
        <w:t>1、投标文件的编写说明</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_Toc161307166 \h </w:instrText>
      </w:r>
      <w:r>
        <w:rPr>
          <w:rFonts w:ascii="仿宋" w:hAnsi="仿宋" w:eastAsia="仿宋"/>
          <w:sz w:val="24"/>
          <w:szCs w:val="24"/>
        </w:rPr>
        <w:fldChar w:fldCharType="separate"/>
      </w:r>
      <w:r>
        <w:rPr>
          <w:rFonts w:ascii="仿宋" w:hAnsi="仿宋" w:eastAsia="仿宋"/>
          <w:sz w:val="24"/>
          <w:szCs w:val="24"/>
        </w:rPr>
        <w:t>14</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"_Toc161307167" </w:instrText>
      </w:r>
      <w:r>
        <w:fldChar w:fldCharType="separate"/>
      </w:r>
      <w:r>
        <w:rPr>
          <w:rStyle w:val="16"/>
          <w:rFonts w:ascii="仿宋" w:hAnsi="仿宋" w:eastAsia="仿宋"/>
          <w:sz w:val="24"/>
          <w:szCs w:val="24"/>
        </w:rPr>
        <w:t>2、投标文件的组成</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_Toc161307167 \h </w:instrText>
      </w:r>
      <w:r>
        <w:rPr>
          <w:rFonts w:ascii="仿宋" w:hAnsi="仿宋" w:eastAsia="仿宋"/>
          <w:sz w:val="24"/>
          <w:szCs w:val="24"/>
        </w:rPr>
        <w:fldChar w:fldCharType="separate"/>
      </w:r>
      <w:r>
        <w:rPr>
          <w:rFonts w:ascii="仿宋" w:hAnsi="仿宋" w:eastAsia="仿宋"/>
          <w:sz w:val="24"/>
          <w:szCs w:val="24"/>
        </w:rPr>
        <w:t>14</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"_Toc161307168" </w:instrText>
      </w:r>
      <w:r>
        <w:fldChar w:fldCharType="separate"/>
      </w:r>
      <w:r>
        <w:rPr>
          <w:rStyle w:val="16"/>
          <w:rFonts w:ascii="仿宋" w:hAnsi="仿宋" w:eastAsia="仿宋"/>
          <w:sz w:val="24"/>
          <w:szCs w:val="24"/>
        </w:rPr>
        <w:t>3、投标文件格式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_Toc161307168 \h </w:instrText>
      </w:r>
      <w:r>
        <w:rPr>
          <w:rFonts w:ascii="仿宋" w:hAnsi="仿宋" w:eastAsia="仿宋"/>
          <w:sz w:val="24"/>
          <w:szCs w:val="24"/>
        </w:rPr>
        <w:fldChar w:fldCharType="separate"/>
      </w:r>
      <w:r>
        <w:rPr>
          <w:rFonts w:ascii="仿宋" w:hAnsi="仿宋" w:eastAsia="仿宋"/>
          <w:sz w:val="24"/>
          <w:szCs w:val="24"/>
        </w:rPr>
        <w:t>16</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"_Toc161307169" </w:instrText>
      </w:r>
      <w:r>
        <w:fldChar w:fldCharType="separate"/>
      </w:r>
      <w:r>
        <w:rPr>
          <w:rStyle w:val="16"/>
          <w:rFonts w:ascii="仿宋" w:hAnsi="仿宋" w:eastAsia="仿宋"/>
          <w:sz w:val="24"/>
          <w:szCs w:val="24"/>
        </w:rPr>
        <w:t>4 投标人关于资格的声明函</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_Toc161307169 \h </w:instrText>
      </w:r>
      <w:r>
        <w:rPr>
          <w:rFonts w:ascii="仿宋" w:hAnsi="仿宋" w:eastAsia="仿宋"/>
          <w:sz w:val="24"/>
          <w:szCs w:val="24"/>
        </w:rPr>
        <w:fldChar w:fldCharType="separate"/>
      </w:r>
      <w:r>
        <w:rPr>
          <w:rFonts w:ascii="仿宋" w:hAnsi="仿宋" w:eastAsia="仿宋"/>
          <w:sz w:val="24"/>
          <w:szCs w:val="24"/>
        </w:rPr>
        <w:t>19</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"_Toc161307170" </w:instrText>
      </w:r>
      <w:r>
        <w:fldChar w:fldCharType="separate"/>
      </w:r>
      <w:r>
        <w:rPr>
          <w:rStyle w:val="16"/>
          <w:rFonts w:ascii="仿宋" w:hAnsi="仿宋" w:eastAsia="仿宋"/>
          <w:sz w:val="24"/>
          <w:szCs w:val="24"/>
        </w:rPr>
        <w:t>5 投标人基本情况表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_Toc161307170 \h </w:instrText>
      </w:r>
      <w:r>
        <w:rPr>
          <w:rFonts w:ascii="仿宋" w:hAnsi="仿宋" w:eastAsia="仿宋"/>
          <w:sz w:val="24"/>
          <w:szCs w:val="24"/>
        </w:rPr>
        <w:fldChar w:fldCharType="separate"/>
      </w:r>
      <w:r>
        <w:rPr>
          <w:rFonts w:ascii="仿宋" w:hAnsi="仿宋" w:eastAsia="仿宋"/>
          <w:sz w:val="24"/>
          <w:szCs w:val="24"/>
        </w:rPr>
        <w:t>20</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"_Toc161307171" </w:instrText>
      </w:r>
      <w:r>
        <w:fldChar w:fldCharType="separate"/>
      </w:r>
      <w:r>
        <w:rPr>
          <w:rStyle w:val="16"/>
          <w:rFonts w:ascii="仿宋" w:hAnsi="仿宋" w:eastAsia="仿宋"/>
          <w:sz w:val="24"/>
          <w:szCs w:val="24"/>
        </w:rPr>
        <w:t>6 商务响应表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_Toc161307171 \h </w:instrText>
      </w:r>
      <w:r>
        <w:rPr>
          <w:rFonts w:ascii="仿宋" w:hAnsi="仿宋" w:eastAsia="仿宋"/>
          <w:sz w:val="24"/>
          <w:szCs w:val="24"/>
        </w:rPr>
        <w:fldChar w:fldCharType="separate"/>
      </w:r>
      <w:r>
        <w:rPr>
          <w:rFonts w:ascii="仿宋" w:hAnsi="仿宋" w:eastAsia="仿宋"/>
          <w:sz w:val="24"/>
          <w:szCs w:val="24"/>
        </w:rPr>
        <w:t>21</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"_Toc161307172" </w:instrText>
      </w:r>
      <w:r>
        <w:fldChar w:fldCharType="separate"/>
      </w:r>
      <w:r>
        <w:rPr>
          <w:rStyle w:val="16"/>
          <w:rFonts w:ascii="仿宋" w:hAnsi="仿宋" w:eastAsia="仿宋"/>
          <w:sz w:val="24"/>
          <w:szCs w:val="24"/>
        </w:rPr>
        <w:t>7 廉洁诚信承诺书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_Toc161307172 \h </w:instrText>
      </w:r>
      <w:r>
        <w:rPr>
          <w:rFonts w:ascii="仿宋" w:hAnsi="仿宋" w:eastAsia="仿宋"/>
          <w:sz w:val="24"/>
          <w:szCs w:val="24"/>
        </w:rPr>
        <w:fldChar w:fldCharType="separate"/>
      </w:r>
      <w:r>
        <w:rPr>
          <w:rFonts w:ascii="仿宋" w:hAnsi="仿宋" w:eastAsia="仿宋"/>
          <w:sz w:val="24"/>
          <w:szCs w:val="24"/>
        </w:rPr>
        <w:t>22</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"_Toc161307173" </w:instrText>
      </w:r>
      <w:r>
        <w:fldChar w:fldCharType="separate"/>
      </w:r>
      <w:r>
        <w:rPr>
          <w:rStyle w:val="16"/>
          <w:rFonts w:ascii="仿宋" w:hAnsi="仿宋" w:eastAsia="仿宋"/>
          <w:sz w:val="24"/>
          <w:szCs w:val="24"/>
        </w:rPr>
        <w:t>8 投标保证金</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_Toc161307173 \h </w:instrText>
      </w:r>
      <w:r>
        <w:rPr>
          <w:rFonts w:ascii="仿宋" w:hAnsi="仿宋" w:eastAsia="仿宋"/>
          <w:sz w:val="24"/>
          <w:szCs w:val="24"/>
        </w:rPr>
        <w:fldChar w:fldCharType="separate"/>
      </w:r>
      <w:r>
        <w:rPr>
          <w:rFonts w:ascii="仿宋" w:hAnsi="仿宋" w:eastAsia="仿宋"/>
          <w:sz w:val="24"/>
          <w:szCs w:val="24"/>
        </w:rPr>
        <w:t>24</w:t>
      </w:r>
      <w:r>
        <w:rPr>
          <w:rFonts w:ascii="仿宋" w:hAnsi="仿宋" w:eastAsia="仿宋"/>
          <w:sz w:val="24"/>
          <w:szCs w:val="24"/>
        </w:rPr>
        <w:fldChar w:fldCharType="end"/>
      </w:r>
      <w:r>
        <w:rPr>
          <w:rFonts w:ascii="仿宋" w:hAnsi="仿宋" w:eastAsia="仿宋"/>
          <w:sz w:val="24"/>
          <w:szCs w:val="24"/>
        </w:rPr>
        <w:fldChar w:fldCharType="end"/>
      </w:r>
    </w:p>
    <w:p>
      <w:pPr>
        <w:pStyle w:val="12"/>
        <w:tabs>
          <w:tab w:val="right" w:leader="dot" w:pos="9402"/>
        </w:tabs>
        <w:spacing w:line="400" w:lineRule="exact"/>
        <w:rPr>
          <w:rFonts w:ascii="仿宋" w:hAnsi="仿宋" w:eastAsia="仿宋"/>
          <w:sz w:val="24"/>
          <w:szCs w:val="24"/>
        </w:rPr>
      </w:pPr>
      <w:r>
        <w:fldChar w:fldCharType="begin"/>
      </w:r>
      <w:r>
        <w:instrText xml:space="preserve"> HYPERLINK \l "_Toc161307174" </w:instrText>
      </w:r>
      <w:r>
        <w:fldChar w:fldCharType="separate"/>
      </w:r>
      <w:r>
        <w:rPr>
          <w:rStyle w:val="16"/>
          <w:rFonts w:ascii="仿宋" w:hAnsi="仿宋" w:eastAsia="仿宋"/>
          <w:sz w:val="24"/>
          <w:szCs w:val="24"/>
        </w:rPr>
        <w:t>9 投标保证金退款信息函</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_Toc161307174 \h </w:instrText>
      </w:r>
      <w:r>
        <w:rPr>
          <w:rFonts w:ascii="仿宋" w:hAnsi="仿宋" w:eastAsia="仿宋"/>
          <w:sz w:val="24"/>
          <w:szCs w:val="24"/>
        </w:rPr>
        <w:fldChar w:fldCharType="separate"/>
      </w:r>
      <w:r>
        <w:rPr>
          <w:rFonts w:ascii="仿宋" w:hAnsi="仿宋" w:eastAsia="仿宋"/>
          <w:sz w:val="24"/>
          <w:szCs w:val="24"/>
        </w:rPr>
        <w:t>25</w:t>
      </w:r>
      <w:r>
        <w:rPr>
          <w:rFonts w:ascii="仿宋" w:hAnsi="仿宋" w:eastAsia="仿宋"/>
          <w:sz w:val="24"/>
          <w:szCs w:val="24"/>
        </w:rPr>
        <w:fldChar w:fldCharType="end"/>
      </w:r>
      <w:r>
        <w:rPr>
          <w:rFonts w:ascii="仿宋" w:hAnsi="仿宋" w:eastAsia="仿宋"/>
          <w:sz w:val="24"/>
          <w:szCs w:val="24"/>
        </w:rPr>
        <w:fldChar w:fldCharType="end"/>
      </w:r>
    </w:p>
    <w:p>
      <w:pPr>
        <w:pStyle w:val="11"/>
        <w:tabs>
          <w:tab w:val="right" w:leader="dot" w:pos="9402"/>
        </w:tabs>
        <w:spacing w:line="400" w:lineRule="exact"/>
        <w:rPr>
          <w:rFonts w:ascii="仿宋" w:hAnsi="仿宋" w:eastAsia="仿宋"/>
          <w:sz w:val="24"/>
          <w:szCs w:val="24"/>
        </w:rPr>
      </w:pPr>
      <w:r>
        <w:fldChar w:fldCharType="begin"/>
      </w:r>
      <w:r>
        <w:instrText xml:space="preserve"> HYPERLINK \l "_Toc161307175" </w:instrText>
      </w:r>
      <w:r>
        <w:fldChar w:fldCharType="separate"/>
      </w:r>
      <w:r>
        <w:rPr>
          <w:rStyle w:val="16"/>
          <w:rFonts w:ascii="仿宋" w:hAnsi="仿宋" w:eastAsia="仿宋"/>
          <w:sz w:val="24"/>
          <w:szCs w:val="24"/>
        </w:rPr>
        <w:t>第五章   耐火材料参数及技术要求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_Toc161307175 \h </w:instrText>
      </w:r>
      <w:r>
        <w:rPr>
          <w:rFonts w:ascii="仿宋" w:hAnsi="仿宋" w:eastAsia="仿宋"/>
          <w:sz w:val="24"/>
          <w:szCs w:val="24"/>
        </w:rPr>
        <w:fldChar w:fldCharType="separate"/>
      </w:r>
      <w:r>
        <w:rPr>
          <w:rFonts w:ascii="仿宋" w:hAnsi="仿宋" w:eastAsia="仿宋"/>
          <w:sz w:val="24"/>
          <w:szCs w:val="24"/>
        </w:rPr>
        <w:t>26</w:t>
      </w:r>
      <w:r>
        <w:rPr>
          <w:rFonts w:ascii="仿宋" w:hAnsi="仿宋" w:eastAsia="仿宋"/>
          <w:sz w:val="24"/>
          <w:szCs w:val="24"/>
        </w:rPr>
        <w:fldChar w:fldCharType="end"/>
      </w:r>
      <w:r>
        <w:rPr>
          <w:rFonts w:ascii="仿宋" w:hAnsi="仿宋" w:eastAsia="仿宋"/>
          <w:sz w:val="24"/>
          <w:szCs w:val="24"/>
        </w:rPr>
        <w:fldChar w:fldCharType="end"/>
      </w:r>
    </w:p>
    <w:p>
      <w:pPr>
        <w:widowControl/>
        <w:spacing w:line="400" w:lineRule="exact"/>
        <w:jc w:val="left"/>
        <w:rPr>
          <w:rFonts w:ascii="宋体" w:hAnsi="宋体" w:eastAsia="宋体"/>
        </w:rPr>
      </w:pPr>
      <w:r>
        <w:rPr>
          <w:rFonts w:ascii="仿宋" w:hAnsi="仿宋" w:eastAsia="仿宋"/>
          <w:sz w:val="24"/>
          <w:szCs w:val="24"/>
        </w:rPr>
        <w:fldChar w:fldCharType="end"/>
      </w:r>
    </w:p>
    <w:p>
      <w:pPr>
        <w:pageBreakBefore/>
        <w:tabs>
          <w:tab w:val="left" w:pos="720"/>
        </w:tabs>
        <w:snapToGrid w:val="0"/>
        <w:spacing w:before="312" w:beforeLines="100" w:line="360" w:lineRule="auto"/>
        <w:jc w:val="center"/>
        <w:rPr>
          <w:rFonts w:ascii="仿宋" w:hAnsi="仿宋" w:eastAsia="仿宋"/>
          <w:b/>
          <w:spacing w:val="20"/>
          <w:sz w:val="36"/>
          <w:szCs w:val="36"/>
        </w:rPr>
      </w:pPr>
      <w:r>
        <w:rPr>
          <w:rFonts w:hint="eastAsia" w:ascii="仿宋" w:hAnsi="仿宋" w:eastAsia="仿宋"/>
          <w:b/>
          <w:spacing w:val="20"/>
          <w:sz w:val="36"/>
          <w:szCs w:val="36"/>
        </w:rPr>
        <w:t>否决性条款汇总</w:t>
      </w:r>
    </w:p>
    <w:p>
      <w:pPr>
        <w:spacing w:line="400" w:lineRule="exact"/>
        <w:ind w:firstLine="440" w:firstLineChars="200"/>
        <w:rPr>
          <w:rFonts w:ascii="仿宋" w:hAnsi="仿宋" w:eastAsia="仿宋" w:cs="Cambria"/>
          <w:sz w:val="22"/>
        </w:rPr>
      </w:pPr>
      <w:r>
        <w:rPr>
          <w:rFonts w:hint="eastAsia" w:ascii="仿宋" w:hAnsi="仿宋" w:eastAsia="仿宋" w:cs="Cambria"/>
          <w:sz w:val="22"/>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pPr>
        <w:spacing w:line="400" w:lineRule="exact"/>
        <w:ind w:firstLine="440" w:firstLineChars="200"/>
        <w:rPr>
          <w:rFonts w:ascii="仿宋" w:hAnsi="仿宋" w:eastAsia="仿宋" w:cs="Cambria"/>
          <w:sz w:val="22"/>
        </w:rPr>
      </w:pPr>
      <w:r>
        <w:rPr>
          <w:rFonts w:hint="eastAsia" w:ascii="仿宋" w:hAnsi="仿宋" w:eastAsia="仿宋" w:cs="Cambria"/>
          <w:sz w:val="22"/>
        </w:rPr>
        <w:t>否决性条款是指招标文件中规定的不予受理投标或者作无效标、废标以及不合格标处理等否定投标文件效力的条款。</w:t>
      </w:r>
    </w:p>
    <w:p>
      <w:pPr>
        <w:spacing w:line="400" w:lineRule="exact"/>
        <w:rPr>
          <w:rFonts w:ascii="仿宋" w:hAnsi="仿宋" w:eastAsia="仿宋" w:cs="Cambria"/>
          <w:b/>
          <w:bCs/>
          <w:sz w:val="22"/>
        </w:rPr>
      </w:pPr>
      <w:r>
        <w:rPr>
          <w:rFonts w:hint="eastAsia" w:ascii="仿宋" w:hAnsi="仿宋" w:eastAsia="仿宋" w:cs="Cambria"/>
          <w:b/>
          <w:bCs/>
          <w:sz w:val="22"/>
        </w:rPr>
        <w:t>一、有下列情形之一的，招标人应拒绝接收其投标文件：</w:t>
      </w:r>
    </w:p>
    <w:p>
      <w:pPr>
        <w:spacing w:line="400" w:lineRule="exact"/>
        <w:ind w:firstLine="220" w:firstLineChars="100"/>
        <w:rPr>
          <w:rFonts w:ascii="仿宋" w:hAnsi="仿宋" w:eastAsia="仿宋" w:cs="Cambria"/>
          <w:sz w:val="22"/>
        </w:rPr>
      </w:pPr>
      <w:r>
        <w:rPr>
          <w:rFonts w:hint="eastAsia" w:ascii="仿宋" w:hAnsi="仿宋" w:eastAsia="仿宋" w:cs="Cambria"/>
          <w:sz w:val="22"/>
        </w:rPr>
        <w:t>1 在投标截止期后 或未在指定地点递交投标文件；</w:t>
      </w:r>
    </w:p>
    <w:p>
      <w:pPr>
        <w:spacing w:line="400" w:lineRule="exact"/>
        <w:ind w:firstLine="220" w:firstLineChars="100"/>
        <w:rPr>
          <w:rFonts w:ascii="仿宋" w:hAnsi="仿宋" w:eastAsia="仿宋" w:cs="Cambria"/>
          <w:sz w:val="22"/>
        </w:rPr>
      </w:pPr>
      <w:r>
        <w:rPr>
          <w:rFonts w:hint="eastAsia" w:ascii="仿宋" w:hAnsi="仿宋" w:eastAsia="仿宋" w:cs="Cambria"/>
          <w:sz w:val="22"/>
        </w:rPr>
        <w:t>2 投标文件未按招标文件要求密封或未在密封处盖章；</w:t>
      </w:r>
    </w:p>
    <w:p>
      <w:pPr>
        <w:spacing w:line="400" w:lineRule="exact"/>
        <w:ind w:left="438" w:leftChars="104" w:hanging="220" w:hangingChars="100"/>
        <w:rPr>
          <w:rFonts w:ascii="仿宋" w:hAnsi="仿宋" w:eastAsia="仿宋" w:cs="Cambria"/>
          <w:sz w:val="22"/>
        </w:rPr>
      </w:pPr>
      <w:r>
        <w:rPr>
          <w:rFonts w:hint="eastAsia" w:ascii="仿宋" w:hAnsi="仿宋" w:eastAsia="仿宋" w:cs="Cambria"/>
          <w:sz w:val="22"/>
        </w:rPr>
        <w:t>3 在投标截止期前，投标人代表未凭法定代表人证明书原件、法定代表人授权委托证明书原件（仅限于法定代表人不出席而委托授权代表出席开标会的）、本人身份证原件递交投标文件；</w:t>
      </w:r>
    </w:p>
    <w:p>
      <w:pPr>
        <w:spacing w:line="400" w:lineRule="exact"/>
        <w:rPr>
          <w:rFonts w:ascii="仿宋" w:hAnsi="仿宋" w:eastAsia="仿宋" w:cs="Cambria"/>
          <w:b/>
          <w:bCs/>
          <w:sz w:val="22"/>
        </w:rPr>
      </w:pPr>
      <w:r>
        <w:rPr>
          <w:rFonts w:hint="eastAsia" w:ascii="仿宋" w:hAnsi="仿宋" w:eastAsia="仿宋" w:cs="Cambria"/>
          <w:b/>
          <w:bCs/>
          <w:sz w:val="22"/>
        </w:rPr>
        <w:t>二、在开标会上，判定投标文件为无效投标的情形（由招标人负责判定）：</w:t>
      </w:r>
    </w:p>
    <w:p>
      <w:pPr>
        <w:spacing w:line="400" w:lineRule="exact"/>
        <w:ind w:firstLine="220" w:firstLineChars="100"/>
        <w:rPr>
          <w:rFonts w:ascii="仿宋" w:hAnsi="仿宋" w:eastAsia="仿宋" w:cs="Cambria"/>
          <w:sz w:val="22"/>
        </w:rPr>
      </w:pPr>
      <w:r>
        <w:rPr>
          <w:rFonts w:hint="eastAsia" w:ascii="仿宋" w:hAnsi="仿宋" w:eastAsia="仿宋" w:cs="Cambria"/>
          <w:sz w:val="22"/>
        </w:rPr>
        <w:t>1 无（附条件）通过资格预审投标通知书/投标要求书（适用于邀请招标）；</w:t>
      </w:r>
    </w:p>
    <w:p>
      <w:pPr>
        <w:spacing w:line="400" w:lineRule="exact"/>
        <w:ind w:firstLine="220" w:firstLineChars="100"/>
        <w:rPr>
          <w:rFonts w:ascii="仿宋" w:hAnsi="仿宋" w:eastAsia="仿宋" w:cs="Cambria"/>
          <w:sz w:val="22"/>
        </w:rPr>
      </w:pPr>
      <w:r>
        <w:rPr>
          <w:rFonts w:hint="eastAsia" w:ascii="仿宋" w:hAnsi="仿宋" w:eastAsia="仿宋" w:cs="Cambria"/>
          <w:sz w:val="22"/>
        </w:rPr>
        <w:t>2 未按照招标文件的要求提供投标保证金；</w:t>
      </w:r>
    </w:p>
    <w:p>
      <w:pPr>
        <w:spacing w:line="400" w:lineRule="exact"/>
        <w:ind w:firstLine="220" w:firstLineChars="100"/>
        <w:rPr>
          <w:rFonts w:ascii="仿宋" w:hAnsi="仿宋" w:eastAsia="仿宋" w:cs="Cambria"/>
          <w:sz w:val="22"/>
        </w:rPr>
      </w:pPr>
      <w:r>
        <w:rPr>
          <w:rFonts w:hint="eastAsia" w:ascii="仿宋" w:hAnsi="仿宋" w:eastAsia="仿宋" w:cs="Cambria"/>
          <w:sz w:val="22"/>
        </w:rPr>
        <w:t>注：投标文件出现上述情形被宣布为无效投标的，应当作为无效投标文件，不得进入评标。</w:t>
      </w:r>
    </w:p>
    <w:p>
      <w:pPr>
        <w:spacing w:line="400" w:lineRule="exact"/>
        <w:ind w:left="442" w:hanging="442" w:hangingChars="200"/>
        <w:rPr>
          <w:rFonts w:ascii="仿宋" w:hAnsi="仿宋" w:eastAsia="仿宋" w:cs="Cambria"/>
          <w:b/>
          <w:bCs/>
          <w:sz w:val="22"/>
        </w:rPr>
      </w:pPr>
      <w:r>
        <w:rPr>
          <w:rFonts w:hint="eastAsia" w:ascii="仿宋" w:hAnsi="仿宋" w:eastAsia="仿宋" w:cs="Cambria"/>
          <w:b/>
          <w:bCs/>
          <w:sz w:val="22"/>
        </w:rPr>
        <w:t>三、有下列情形之一的，招标人有权否决其投标，已经中标的，中标无效，招标人可重新组织招标或从符合条件的其他投标人中确定中标人。</w:t>
      </w:r>
    </w:p>
    <w:p>
      <w:pPr>
        <w:spacing w:line="400" w:lineRule="exact"/>
        <w:ind w:firstLine="220" w:firstLineChars="100"/>
        <w:rPr>
          <w:rFonts w:ascii="仿宋" w:hAnsi="仿宋" w:eastAsia="仿宋" w:cs="Cambria"/>
          <w:sz w:val="22"/>
        </w:rPr>
      </w:pPr>
      <w:r>
        <w:rPr>
          <w:rFonts w:hint="eastAsia" w:ascii="仿宋" w:hAnsi="仿宋" w:eastAsia="仿宋" w:cs="Cambria"/>
          <w:sz w:val="22"/>
        </w:rPr>
        <w:t>1 投标文件未经投标单位盖章和未按规定签字；</w:t>
      </w:r>
    </w:p>
    <w:p>
      <w:pPr>
        <w:spacing w:line="400" w:lineRule="exact"/>
        <w:ind w:firstLine="220" w:firstLineChars="100"/>
        <w:rPr>
          <w:rFonts w:ascii="仿宋" w:hAnsi="仿宋" w:eastAsia="仿宋" w:cs="Cambria"/>
          <w:sz w:val="22"/>
        </w:rPr>
      </w:pPr>
      <w:r>
        <w:rPr>
          <w:rFonts w:hint="eastAsia" w:ascii="仿宋" w:hAnsi="仿宋" w:eastAsia="仿宋" w:cs="Cambria"/>
          <w:sz w:val="22"/>
        </w:rPr>
        <w:t>2 投标人不符合国家或者招标文件规定的资格条件；</w:t>
      </w:r>
    </w:p>
    <w:p>
      <w:pPr>
        <w:spacing w:line="400" w:lineRule="exact"/>
        <w:ind w:left="438" w:leftChars="104" w:hanging="220" w:hangingChars="100"/>
        <w:rPr>
          <w:rFonts w:ascii="仿宋" w:hAnsi="仿宋" w:eastAsia="仿宋" w:cs="Cambria"/>
          <w:sz w:val="22"/>
        </w:rPr>
      </w:pPr>
      <w:r>
        <w:rPr>
          <w:rFonts w:hint="eastAsia" w:ascii="仿宋" w:hAnsi="仿宋" w:eastAsia="仿宋" w:cs="Cambria"/>
          <w:sz w:val="22"/>
        </w:rPr>
        <w:t>3 同一投标人提交两个以上不同的投标文件或者投标报价，但招标文件要求提交备选投标的除外；</w:t>
      </w:r>
    </w:p>
    <w:p>
      <w:pPr>
        <w:spacing w:line="400" w:lineRule="exact"/>
        <w:ind w:firstLine="220" w:firstLineChars="100"/>
        <w:rPr>
          <w:rFonts w:ascii="仿宋" w:hAnsi="仿宋" w:eastAsia="仿宋" w:cs="Cambria"/>
          <w:sz w:val="22"/>
        </w:rPr>
      </w:pPr>
      <w:r>
        <w:rPr>
          <w:rFonts w:hint="eastAsia" w:ascii="仿宋" w:hAnsi="仿宋" w:eastAsia="仿宋" w:cs="Cambria"/>
          <w:sz w:val="22"/>
        </w:rPr>
        <w:t>4 投标文件没有对招标文件的实质性要求和条件作出响应；</w:t>
      </w:r>
    </w:p>
    <w:p>
      <w:pPr>
        <w:spacing w:line="400" w:lineRule="exact"/>
        <w:ind w:left="438" w:leftChars="104" w:hanging="220" w:hangingChars="100"/>
        <w:rPr>
          <w:rFonts w:ascii="仿宋" w:hAnsi="仿宋" w:eastAsia="仿宋" w:cs="Cambria"/>
          <w:sz w:val="22"/>
          <w:u w:val="single"/>
        </w:rPr>
      </w:pPr>
      <w:r>
        <w:rPr>
          <w:rFonts w:hint="eastAsia" w:ascii="仿宋" w:hAnsi="仿宋" w:eastAsia="仿宋" w:cs="Cambria"/>
          <w:sz w:val="22"/>
        </w:rPr>
        <w:t xml:space="preserve">5 </w:t>
      </w:r>
      <w:r>
        <w:rPr>
          <w:rFonts w:hint="eastAsia" w:ascii="仿宋" w:hAnsi="仿宋" w:eastAsia="仿宋" w:cs="Cambria"/>
          <w:sz w:val="22"/>
          <w:u w:val="single"/>
        </w:rPr>
        <w:t>投标人有以他人的名义投标、串通投标、弄虚作假、行贿等违法行为。以他人的名义投标、串通投标、弄虚作假的行为认定（包括但不限于）：</w:t>
      </w:r>
    </w:p>
    <w:p>
      <w:pPr>
        <w:spacing w:line="400" w:lineRule="exact"/>
        <w:ind w:firstLine="440" w:firstLineChars="200"/>
        <w:rPr>
          <w:rFonts w:ascii="仿宋" w:hAnsi="仿宋" w:eastAsia="仿宋" w:cs="Cambria"/>
          <w:sz w:val="22"/>
        </w:rPr>
      </w:pPr>
      <w:r>
        <w:rPr>
          <w:rFonts w:hint="eastAsia" w:ascii="仿宋" w:hAnsi="仿宋" w:eastAsia="仿宋" w:cs="Cambria"/>
          <w:sz w:val="22"/>
        </w:rPr>
        <w:t>5.1投标人使用通过受让或者租借等方式获取的资格、资质证书投标的，属于以他人名义投标。</w:t>
      </w:r>
    </w:p>
    <w:p>
      <w:pPr>
        <w:spacing w:line="400" w:lineRule="exact"/>
        <w:ind w:firstLine="440" w:firstLineChars="200"/>
        <w:rPr>
          <w:rFonts w:ascii="仿宋" w:hAnsi="仿宋" w:eastAsia="仿宋" w:cs="Cambria"/>
          <w:sz w:val="22"/>
          <w:u w:val="single"/>
        </w:rPr>
      </w:pPr>
      <w:r>
        <w:rPr>
          <w:rFonts w:hint="eastAsia" w:ascii="仿宋" w:hAnsi="仿宋" w:eastAsia="仿宋" w:cs="Cambria"/>
          <w:sz w:val="22"/>
          <w:u w:val="single"/>
        </w:rPr>
        <w:t>5.2有下列情形之一的，属于投标人相互串通投标：</w:t>
      </w:r>
    </w:p>
    <w:p>
      <w:pPr>
        <w:spacing w:line="400" w:lineRule="exact"/>
        <w:ind w:firstLine="660" w:firstLineChars="300"/>
        <w:rPr>
          <w:rFonts w:ascii="仿宋" w:hAnsi="仿宋" w:eastAsia="仿宋" w:cs="Cambria"/>
          <w:sz w:val="22"/>
        </w:rPr>
      </w:pPr>
      <w:r>
        <w:rPr>
          <w:rFonts w:hint="eastAsia" w:ascii="仿宋" w:hAnsi="仿宋" w:eastAsia="仿宋" w:cs="Cambria"/>
          <w:sz w:val="22"/>
        </w:rPr>
        <w:t>5.2.1投标人之间协商投标报价等投标文件的实质性内容；</w:t>
      </w:r>
    </w:p>
    <w:p>
      <w:pPr>
        <w:spacing w:line="400" w:lineRule="exact"/>
        <w:ind w:firstLine="660" w:firstLineChars="300"/>
        <w:rPr>
          <w:rFonts w:ascii="仿宋" w:hAnsi="仿宋" w:eastAsia="仿宋" w:cs="Cambria"/>
          <w:sz w:val="22"/>
        </w:rPr>
      </w:pPr>
      <w:r>
        <w:rPr>
          <w:rFonts w:hint="eastAsia" w:ascii="仿宋" w:hAnsi="仿宋" w:eastAsia="仿宋" w:cs="Cambria"/>
          <w:sz w:val="22"/>
        </w:rPr>
        <w:t>5.2.2投标人之间约定中标人；</w:t>
      </w:r>
    </w:p>
    <w:p>
      <w:pPr>
        <w:spacing w:line="400" w:lineRule="exact"/>
        <w:ind w:firstLine="660" w:firstLineChars="300"/>
        <w:rPr>
          <w:rFonts w:ascii="仿宋" w:hAnsi="仿宋" w:eastAsia="仿宋" w:cs="Cambria"/>
          <w:sz w:val="22"/>
        </w:rPr>
      </w:pPr>
      <w:r>
        <w:rPr>
          <w:rFonts w:hint="eastAsia" w:ascii="仿宋" w:hAnsi="仿宋" w:eastAsia="仿宋" w:cs="Cambria"/>
          <w:sz w:val="22"/>
        </w:rPr>
        <w:t>5.2.3投标人之间约定部分投标人放弃投标或者中标；</w:t>
      </w:r>
    </w:p>
    <w:p>
      <w:pPr>
        <w:spacing w:line="400" w:lineRule="exact"/>
        <w:ind w:firstLine="660" w:firstLineChars="300"/>
        <w:rPr>
          <w:rFonts w:ascii="仿宋" w:hAnsi="仿宋" w:eastAsia="仿宋" w:cs="Cambria"/>
          <w:sz w:val="22"/>
        </w:rPr>
      </w:pPr>
      <w:r>
        <w:rPr>
          <w:rFonts w:hint="eastAsia" w:ascii="仿宋" w:hAnsi="仿宋" w:eastAsia="仿宋" w:cs="Cambria"/>
          <w:sz w:val="22"/>
        </w:rPr>
        <w:t>5.2.4属于同一集团、协会、商会等组织成员的投标人按照该组织要求协同投标；</w:t>
      </w:r>
    </w:p>
    <w:p>
      <w:pPr>
        <w:spacing w:line="400" w:lineRule="exact"/>
        <w:ind w:firstLine="660" w:firstLineChars="300"/>
        <w:rPr>
          <w:rFonts w:ascii="仿宋" w:hAnsi="仿宋" w:eastAsia="仿宋" w:cs="Cambria"/>
          <w:sz w:val="22"/>
        </w:rPr>
      </w:pPr>
      <w:r>
        <w:rPr>
          <w:rFonts w:hint="eastAsia" w:ascii="仿宋" w:hAnsi="仿宋" w:eastAsia="仿宋" w:cs="Cambria"/>
          <w:sz w:val="22"/>
        </w:rPr>
        <w:t>5.2.5投标人之间为谋取中标或者排斥特定投标人而采取的其他联合行动。</w:t>
      </w:r>
    </w:p>
    <w:p>
      <w:pPr>
        <w:spacing w:line="400" w:lineRule="exact"/>
        <w:ind w:firstLine="440" w:firstLineChars="200"/>
        <w:rPr>
          <w:rFonts w:ascii="仿宋" w:hAnsi="仿宋" w:eastAsia="仿宋" w:cs="Cambria"/>
          <w:sz w:val="22"/>
          <w:u w:val="single"/>
        </w:rPr>
      </w:pPr>
      <w:r>
        <w:rPr>
          <w:rFonts w:hint="eastAsia" w:ascii="仿宋" w:hAnsi="仿宋" w:eastAsia="仿宋" w:cs="Cambria"/>
          <w:sz w:val="22"/>
          <w:u w:val="single"/>
        </w:rPr>
        <w:t>5.3有下列情形之一的，视为投标人相互串通投标：</w:t>
      </w:r>
    </w:p>
    <w:p>
      <w:pPr>
        <w:spacing w:line="400" w:lineRule="exact"/>
        <w:ind w:firstLine="660" w:firstLineChars="300"/>
        <w:rPr>
          <w:rFonts w:ascii="仿宋" w:hAnsi="仿宋" w:eastAsia="仿宋" w:cs="Cambria"/>
          <w:sz w:val="22"/>
        </w:rPr>
      </w:pPr>
      <w:r>
        <w:rPr>
          <w:rFonts w:hint="eastAsia" w:ascii="仿宋" w:hAnsi="仿宋" w:eastAsia="仿宋" w:cs="Cambria"/>
          <w:sz w:val="22"/>
        </w:rPr>
        <w:t>5.3.1不同投标人的投标文件由同一单位或者个人编制；</w:t>
      </w:r>
    </w:p>
    <w:p>
      <w:pPr>
        <w:spacing w:line="400" w:lineRule="exact"/>
        <w:ind w:firstLine="660" w:firstLineChars="300"/>
        <w:rPr>
          <w:rFonts w:ascii="仿宋" w:hAnsi="仿宋" w:eastAsia="仿宋" w:cs="Cambria"/>
          <w:sz w:val="22"/>
        </w:rPr>
      </w:pPr>
      <w:r>
        <w:rPr>
          <w:rFonts w:hint="eastAsia" w:ascii="仿宋" w:hAnsi="仿宋" w:eastAsia="仿宋" w:cs="Cambria"/>
          <w:sz w:val="22"/>
        </w:rPr>
        <w:t>5.3.2不同投标人委托同一单位或者个人办理投标事宜；</w:t>
      </w:r>
    </w:p>
    <w:p>
      <w:pPr>
        <w:spacing w:line="400" w:lineRule="exact"/>
        <w:ind w:firstLine="660" w:firstLineChars="300"/>
        <w:rPr>
          <w:rFonts w:ascii="仿宋" w:hAnsi="仿宋" w:eastAsia="仿宋" w:cs="Cambria"/>
          <w:sz w:val="22"/>
        </w:rPr>
      </w:pPr>
      <w:r>
        <w:rPr>
          <w:rFonts w:hint="eastAsia" w:ascii="仿宋" w:hAnsi="仿宋" w:eastAsia="仿宋" w:cs="Cambria"/>
          <w:sz w:val="22"/>
        </w:rPr>
        <w:t>5.3.3不同投标人的投标文件载明的项目管理成员为同一人；</w:t>
      </w:r>
    </w:p>
    <w:p>
      <w:pPr>
        <w:spacing w:line="400" w:lineRule="exact"/>
        <w:ind w:firstLine="660" w:firstLineChars="300"/>
        <w:rPr>
          <w:rFonts w:ascii="仿宋" w:hAnsi="仿宋" w:eastAsia="仿宋" w:cs="Cambria"/>
          <w:sz w:val="22"/>
        </w:rPr>
      </w:pPr>
      <w:r>
        <w:rPr>
          <w:rFonts w:hint="eastAsia" w:ascii="仿宋" w:hAnsi="仿宋" w:eastAsia="仿宋" w:cs="Cambria"/>
          <w:sz w:val="22"/>
        </w:rPr>
        <w:t>5.3.4不同投标人的投标文件异常一致或者投标报价呈规律性差异；</w:t>
      </w:r>
    </w:p>
    <w:p>
      <w:pPr>
        <w:spacing w:line="400" w:lineRule="exact"/>
        <w:ind w:firstLine="660" w:firstLineChars="300"/>
        <w:rPr>
          <w:rFonts w:ascii="仿宋" w:hAnsi="仿宋" w:eastAsia="仿宋" w:cs="Cambria"/>
          <w:sz w:val="22"/>
        </w:rPr>
      </w:pPr>
      <w:r>
        <w:rPr>
          <w:rFonts w:hint="eastAsia" w:ascii="仿宋" w:hAnsi="仿宋" w:eastAsia="仿宋" w:cs="Cambria"/>
          <w:sz w:val="22"/>
        </w:rPr>
        <w:t>5.3.5不同投标人的投标文件相互混装；</w:t>
      </w:r>
    </w:p>
    <w:p>
      <w:pPr>
        <w:spacing w:line="400" w:lineRule="exact"/>
        <w:ind w:firstLine="660" w:firstLineChars="300"/>
        <w:rPr>
          <w:rFonts w:ascii="仿宋" w:hAnsi="仿宋" w:eastAsia="仿宋" w:cs="Cambria"/>
          <w:sz w:val="22"/>
        </w:rPr>
      </w:pPr>
      <w:r>
        <w:rPr>
          <w:rFonts w:hint="eastAsia" w:ascii="仿宋" w:hAnsi="仿宋" w:eastAsia="仿宋" w:cs="Cambria"/>
          <w:sz w:val="22"/>
        </w:rPr>
        <w:t>5.3.6不同投标人的投标保证金从同一单位或者个人的账户转出；</w:t>
      </w:r>
    </w:p>
    <w:p>
      <w:pPr>
        <w:spacing w:line="400" w:lineRule="exact"/>
        <w:ind w:firstLine="660" w:firstLineChars="300"/>
        <w:rPr>
          <w:rFonts w:ascii="仿宋" w:hAnsi="仿宋" w:eastAsia="仿宋" w:cs="Cambria"/>
          <w:sz w:val="22"/>
        </w:rPr>
      </w:pPr>
      <w:r>
        <w:rPr>
          <w:rFonts w:hint="eastAsia" w:ascii="仿宋" w:hAnsi="仿宋" w:eastAsia="仿宋" w:cs="Cambria"/>
          <w:sz w:val="22"/>
        </w:rPr>
        <w:t>5.3.7不同投标人的投标文件存在其他非常规的共同性或共通性或相似性。</w:t>
      </w:r>
    </w:p>
    <w:p>
      <w:pPr>
        <w:spacing w:line="400" w:lineRule="exact"/>
        <w:ind w:firstLine="220" w:firstLineChars="100"/>
        <w:rPr>
          <w:rFonts w:ascii="仿宋" w:hAnsi="仿宋" w:eastAsia="仿宋" w:cs="Cambria"/>
          <w:sz w:val="22"/>
          <w:u w:val="single"/>
        </w:rPr>
      </w:pPr>
      <w:r>
        <w:rPr>
          <w:rFonts w:hint="eastAsia" w:ascii="仿宋" w:hAnsi="仿宋" w:eastAsia="仿宋" w:cs="Cambria"/>
          <w:sz w:val="22"/>
          <w:u w:val="single"/>
        </w:rPr>
        <w:t>5.4 投标人有下列情形之一的，属于以其他方式弄虚作假的行为：</w:t>
      </w:r>
    </w:p>
    <w:p>
      <w:pPr>
        <w:spacing w:line="400" w:lineRule="exact"/>
        <w:ind w:firstLine="660" w:firstLineChars="300"/>
        <w:rPr>
          <w:rFonts w:ascii="仿宋" w:hAnsi="仿宋" w:eastAsia="仿宋" w:cs="Cambria"/>
          <w:sz w:val="22"/>
        </w:rPr>
      </w:pPr>
      <w:r>
        <w:rPr>
          <w:rFonts w:hint="eastAsia" w:ascii="仿宋" w:hAnsi="仿宋" w:eastAsia="仿宋" w:cs="Cambria"/>
          <w:sz w:val="22"/>
        </w:rPr>
        <w:t>5.4.1使用伪造、变造的许可证件；</w:t>
      </w:r>
    </w:p>
    <w:p>
      <w:pPr>
        <w:spacing w:line="400" w:lineRule="exact"/>
        <w:ind w:firstLine="660" w:firstLineChars="300"/>
        <w:rPr>
          <w:rFonts w:ascii="仿宋" w:hAnsi="仿宋" w:eastAsia="仿宋" w:cs="Cambria"/>
          <w:sz w:val="22"/>
        </w:rPr>
      </w:pPr>
      <w:r>
        <w:rPr>
          <w:rFonts w:hint="eastAsia" w:ascii="仿宋" w:hAnsi="仿宋" w:eastAsia="仿宋" w:cs="Cambria"/>
          <w:sz w:val="22"/>
        </w:rPr>
        <w:t>5.4.2提供虚假的财务状况或者业绩；</w:t>
      </w:r>
    </w:p>
    <w:p>
      <w:pPr>
        <w:spacing w:line="400" w:lineRule="exact"/>
        <w:ind w:firstLine="660" w:firstLineChars="300"/>
        <w:rPr>
          <w:rFonts w:ascii="仿宋" w:hAnsi="仿宋" w:eastAsia="仿宋" w:cs="Cambria"/>
          <w:sz w:val="22"/>
        </w:rPr>
      </w:pPr>
      <w:r>
        <w:rPr>
          <w:rFonts w:hint="eastAsia" w:ascii="仿宋" w:hAnsi="仿宋" w:eastAsia="仿宋" w:cs="Cambria"/>
          <w:sz w:val="22"/>
        </w:rPr>
        <w:t>5.4.3提供虚假的项目负责人或者主要技术人员简历、劳动关系证明；</w:t>
      </w:r>
    </w:p>
    <w:p>
      <w:pPr>
        <w:spacing w:line="400" w:lineRule="exact"/>
        <w:ind w:firstLine="660" w:firstLineChars="300"/>
        <w:rPr>
          <w:rFonts w:ascii="仿宋" w:hAnsi="仿宋" w:eastAsia="仿宋" w:cs="Cambria"/>
          <w:sz w:val="22"/>
        </w:rPr>
      </w:pPr>
      <w:r>
        <w:rPr>
          <w:rFonts w:hint="eastAsia" w:ascii="仿宋" w:hAnsi="仿宋" w:eastAsia="仿宋" w:cs="Cambria"/>
          <w:sz w:val="22"/>
        </w:rPr>
        <w:t>5.4.4提供虚假的信用状况；</w:t>
      </w:r>
    </w:p>
    <w:p>
      <w:pPr>
        <w:spacing w:line="400" w:lineRule="exact"/>
        <w:ind w:firstLine="660" w:firstLineChars="300"/>
        <w:rPr>
          <w:rFonts w:ascii="仿宋" w:hAnsi="仿宋" w:eastAsia="仿宋" w:cs="Cambria"/>
          <w:sz w:val="22"/>
        </w:rPr>
      </w:pPr>
      <w:r>
        <w:rPr>
          <w:rFonts w:hint="eastAsia" w:ascii="仿宋" w:hAnsi="仿宋" w:eastAsia="仿宋" w:cs="Cambria"/>
          <w:sz w:val="22"/>
        </w:rPr>
        <w:t>5.4.5其他弄虚作假的行为。</w:t>
      </w:r>
    </w:p>
    <w:p>
      <w:pPr>
        <w:spacing w:line="400" w:lineRule="exact"/>
        <w:ind w:left="658" w:leftChars="104" w:hanging="440" w:hangingChars="200"/>
        <w:rPr>
          <w:rFonts w:ascii="仿宋" w:hAnsi="仿宋" w:eastAsia="仿宋" w:cs="Cambria"/>
          <w:sz w:val="22"/>
        </w:rPr>
      </w:pPr>
      <w:r>
        <w:rPr>
          <w:rFonts w:hint="eastAsia" w:ascii="仿宋" w:hAnsi="仿宋" w:eastAsia="仿宋" w:cs="Cambria"/>
          <w:sz w:val="22"/>
        </w:rPr>
        <w:t>5.5 法律、法规、规章及规范性文件以及国家、省、市各级政府部门文件规定的其他认定标准。</w:t>
      </w:r>
    </w:p>
    <w:p>
      <w:pPr>
        <w:spacing w:line="400" w:lineRule="exact"/>
        <w:rPr>
          <w:rFonts w:ascii="仿宋" w:hAnsi="仿宋" w:eastAsia="仿宋" w:cs="Cambria"/>
          <w:sz w:val="22"/>
        </w:rPr>
      </w:pPr>
      <w:r>
        <w:rPr>
          <w:rFonts w:hint="eastAsia" w:ascii="仿宋" w:hAnsi="仿宋" w:eastAsia="仿宋" w:cs="Cambria"/>
          <w:sz w:val="22"/>
        </w:rPr>
        <w:t>6 投标人有下列情形之一的：</w:t>
      </w:r>
    </w:p>
    <w:p>
      <w:pPr>
        <w:spacing w:line="400" w:lineRule="exact"/>
        <w:ind w:firstLine="220" w:firstLineChars="100"/>
        <w:rPr>
          <w:rFonts w:ascii="仿宋" w:hAnsi="仿宋" w:eastAsia="仿宋" w:cs="Cambria"/>
          <w:sz w:val="22"/>
        </w:rPr>
      </w:pPr>
      <w:r>
        <w:rPr>
          <w:rFonts w:hint="eastAsia" w:ascii="仿宋" w:hAnsi="仿宋" w:eastAsia="仿宋" w:cs="Cambria"/>
          <w:sz w:val="22"/>
        </w:rPr>
        <w:t>6.1 不同投标人编制的投标文件的实质性内容存在两处以上细节错误一致；</w:t>
      </w:r>
    </w:p>
    <w:p>
      <w:pPr>
        <w:spacing w:line="400" w:lineRule="exact"/>
        <w:ind w:left="658" w:leftChars="104" w:hanging="440" w:hangingChars="200"/>
        <w:rPr>
          <w:rFonts w:ascii="仿宋" w:hAnsi="仿宋" w:eastAsia="仿宋" w:cs="Cambria"/>
          <w:sz w:val="22"/>
        </w:rPr>
      </w:pPr>
      <w:r>
        <w:rPr>
          <w:rFonts w:hint="eastAsia" w:ascii="仿宋" w:hAnsi="仿宋" w:eastAsia="仿宋" w:cs="Cambria"/>
          <w:sz w:val="22"/>
        </w:rPr>
        <w:t>6.2 不同投标人的投标文件由同一电子设备编制、打包加密或者上传，不同投标人的投标文件由同一投标人的电子设备打印、复印，导致不同投标人的投标文件制作机器码及文件创建标识码比对一致；</w:t>
      </w:r>
    </w:p>
    <w:p>
      <w:pPr>
        <w:spacing w:line="400" w:lineRule="exact"/>
        <w:ind w:firstLine="220" w:firstLineChars="100"/>
        <w:rPr>
          <w:rFonts w:ascii="仿宋" w:hAnsi="仿宋" w:eastAsia="仿宋" w:cs="Cambria"/>
          <w:sz w:val="22"/>
        </w:rPr>
      </w:pPr>
      <w:r>
        <w:rPr>
          <w:rFonts w:hint="eastAsia" w:ascii="仿宋" w:hAnsi="仿宋" w:eastAsia="仿宋" w:cs="Cambria"/>
          <w:sz w:val="22"/>
        </w:rPr>
        <w:t>6.3 不同投标人的投标文件由同一投标人送达或者分发；</w:t>
      </w:r>
    </w:p>
    <w:p>
      <w:pPr>
        <w:spacing w:line="400" w:lineRule="exact"/>
        <w:ind w:firstLine="220" w:firstLineChars="100"/>
        <w:rPr>
          <w:rFonts w:ascii="仿宋" w:hAnsi="仿宋" w:eastAsia="仿宋" w:cs="Cambria"/>
          <w:sz w:val="22"/>
        </w:rPr>
      </w:pPr>
      <w:r>
        <w:rPr>
          <w:rFonts w:hint="eastAsia" w:ascii="仿宋" w:hAnsi="仿宋" w:eastAsia="仿宋" w:cs="Cambria"/>
          <w:sz w:val="22"/>
        </w:rPr>
        <w:t>6.4 参加投标活动的人员为同一标段其他投标人的在职人员；</w:t>
      </w:r>
    </w:p>
    <w:p>
      <w:pPr>
        <w:spacing w:line="400" w:lineRule="exact"/>
        <w:ind w:left="658" w:leftChars="104" w:hanging="440" w:hangingChars="200"/>
        <w:rPr>
          <w:rFonts w:ascii="仿宋" w:hAnsi="仿宋" w:eastAsia="仿宋" w:cs="Cambria"/>
          <w:sz w:val="22"/>
        </w:rPr>
      </w:pPr>
      <w:r>
        <w:rPr>
          <w:rFonts w:hint="eastAsia" w:ascii="仿宋" w:hAnsi="仿宋" w:eastAsia="仿宋" w:cs="Cambria"/>
          <w:sz w:val="22"/>
        </w:rPr>
        <w:t>6.5 不同投标人的投标保证金从投标人各自的基本账户转出，但是，所需资金来自同一单位或者个人账户。</w:t>
      </w:r>
    </w:p>
    <w:p>
      <w:pPr>
        <w:spacing w:line="400" w:lineRule="exact"/>
        <w:rPr>
          <w:rFonts w:ascii="仿宋" w:hAnsi="仿宋" w:eastAsia="仿宋" w:cs="Cambria"/>
          <w:sz w:val="22"/>
        </w:rPr>
      </w:pPr>
      <w:r>
        <w:rPr>
          <w:rFonts w:hint="eastAsia" w:ascii="仿宋" w:hAnsi="仿宋" w:eastAsia="仿宋" w:cs="Cambria"/>
          <w:sz w:val="22"/>
        </w:rPr>
        <w:t>7 单位负责人为同一人或者存在控股、管理关系的不同单位，同时参加本招标项目投标。</w:t>
      </w:r>
    </w:p>
    <w:p>
      <w:pPr>
        <w:spacing w:line="400" w:lineRule="exact"/>
        <w:rPr>
          <w:rFonts w:ascii="仿宋" w:hAnsi="仿宋" w:eastAsia="仿宋" w:cs="Cambria"/>
          <w:sz w:val="22"/>
        </w:rPr>
      </w:pPr>
      <w:r>
        <w:rPr>
          <w:rFonts w:hint="eastAsia" w:ascii="仿宋" w:hAnsi="仿宋" w:eastAsia="仿宋" w:cs="Cambria"/>
          <w:sz w:val="22"/>
        </w:rPr>
        <w:t>8 投标人拒不按照评标委员会要求对投标文件进行澄清、说明或者补正的；</w:t>
      </w:r>
    </w:p>
    <w:p>
      <w:pPr>
        <w:spacing w:line="400" w:lineRule="exact"/>
        <w:ind w:left="220" w:hanging="220" w:hangingChars="100"/>
        <w:rPr>
          <w:rFonts w:ascii="仿宋" w:hAnsi="仿宋" w:eastAsia="仿宋" w:cs="Cambria"/>
          <w:sz w:val="22"/>
        </w:rPr>
      </w:pPr>
      <w:r>
        <w:rPr>
          <w:rFonts w:hint="eastAsia" w:ascii="仿宋" w:hAnsi="仿宋" w:eastAsia="仿宋" w:cs="Cambria"/>
          <w:sz w:val="22"/>
        </w:rPr>
        <w:t>9 投标人的报价明显低于其他投标报价或者在设有标底时明显低于标底，使得其投标报价可能低于其个别成本的，要求投标人作出书面说明并提供相关证明材料，但投标人不能合理说明或者不能提供相关证明材料，评标委员会认定该投标人以低于成本报价竞标的；</w:t>
      </w:r>
    </w:p>
    <w:p>
      <w:pPr>
        <w:spacing w:line="400" w:lineRule="exact"/>
        <w:rPr>
          <w:rFonts w:ascii="仿宋" w:hAnsi="仿宋" w:eastAsia="仿宋" w:cs="Cambria"/>
          <w:sz w:val="22"/>
        </w:rPr>
      </w:pPr>
      <w:r>
        <w:rPr>
          <w:rFonts w:hint="eastAsia" w:ascii="仿宋" w:hAnsi="仿宋" w:eastAsia="仿宋" w:cs="Cambria"/>
          <w:sz w:val="22"/>
        </w:rPr>
        <w:t>10 评标委员会根据评标办法对投标文件的计算错误进行修正后，投标人不接受修正后的投标报价。</w:t>
      </w:r>
    </w:p>
    <w:p>
      <w:pPr>
        <w:widowControl/>
        <w:jc w:val="left"/>
      </w:pPr>
    </w:p>
    <w:p>
      <w:pPr>
        <w:widowControl/>
        <w:jc w:val="left"/>
      </w:pPr>
      <w:r>
        <w:br w:type="page"/>
      </w:r>
    </w:p>
    <w:p>
      <w:pPr>
        <w:pStyle w:val="2"/>
      </w:pPr>
      <w:bookmarkStart w:id="0" w:name="_Toc15913"/>
      <w:bookmarkStart w:id="1" w:name="_Toc161307148"/>
      <w:bookmarkStart w:id="2" w:name="_Toc161306835"/>
      <w:bookmarkStart w:id="3" w:name="_Toc161307084"/>
      <w:r>
        <w:t>第一章  投标邀请函</w:t>
      </w:r>
      <w:bookmarkEnd w:id="0"/>
      <w:bookmarkEnd w:id="1"/>
      <w:bookmarkEnd w:id="2"/>
      <w:bookmarkEnd w:id="3"/>
    </w:p>
    <w:p>
      <w:pPr>
        <w:spacing w:line="400" w:lineRule="exact"/>
        <w:ind w:firstLine="440" w:firstLineChars="200"/>
        <w:rPr>
          <w:rFonts w:ascii="仿宋" w:hAnsi="仿宋" w:eastAsia="仿宋" w:cs="Cambria"/>
          <w:sz w:val="22"/>
        </w:rPr>
      </w:pPr>
      <w:r>
        <w:rPr>
          <w:rFonts w:ascii="仿宋" w:hAnsi="仿宋" w:eastAsia="仿宋" w:cs="Cambria"/>
          <w:sz w:val="22"/>
        </w:rPr>
        <w:t>按照河南科达东大国际工程有限公司承建的中锦（杭州）供应链有限公司3000t/d气态悬浮焙烧炉项目实施要求，招标方就</w:t>
      </w:r>
      <w:r>
        <w:rPr>
          <w:rFonts w:hint="eastAsia" w:ascii="仿宋" w:hAnsi="仿宋" w:eastAsia="仿宋" w:cs="Cambria"/>
          <w:sz w:val="22"/>
        </w:rPr>
        <w:t>该项目</w:t>
      </w:r>
      <w:r>
        <w:rPr>
          <w:rFonts w:hint="eastAsia" w:ascii="仿宋" w:hAnsi="仿宋" w:eastAsia="仿宋" w:cs="Cambria"/>
          <w:sz w:val="22"/>
          <w:u w:val="single"/>
        </w:rPr>
        <w:t xml:space="preserve"> 耐火材料</w:t>
      </w:r>
      <w:r>
        <w:rPr>
          <w:rFonts w:ascii="仿宋" w:hAnsi="仿宋" w:eastAsia="仿宋" w:cs="Cambria"/>
          <w:sz w:val="22"/>
          <w:u w:val="single"/>
        </w:rPr>
        <w:t xml:space="preserve"> </w:t>
      </w:r>
      <w:r>
        <w:rPr>
          <w:rFonts w:ascii="仿宋" w:hAnsi="仿宋" w:eastAsia="仿宋" w:cs="Cambria"/>
          <w:sz w:val="22"/>
        </w:rPr>
        <w:t>进行</w:t>
      </w:r>
      <w:r>
        <w:rPr>
          <w:rFonts w:hint="eastAsia" w:ascii="仿宋" w:hAnsi="仿宋" w:eastAsia="仿宋" w:cs="Cambria"/>
          <w:sz w:val="22"/>
        </w:rPr>
        <w:t>采购</w:t>
      </w:r>
      <w:r>
        <w:rPr>
          <w:rFonts w:ascii="仿宋" w:hAnsi="仿宋" w:eastAsia="仿宋" w:cs="Cambria"/>
          <w:sz w:val="22"/>
        </w:rPr>
        <w:t>招标，特邀贵单位按照本招标文件要求编制投标文件。</w:t>
      </w:r>
    </w:p>
    <w:p>
      <w:pPr>
        <w:spacing w:line="400" w:lineRule="exact"/>
        <w:rPr>
          <w:rFonts w:ascii="仿宋" w:hAnsi="仿宋" w:eastAsia="仿宋" w:cs="Cambria"/>
          <w:b/>
          <w:spacing w:val="-4"/>
          <w:sz w:val="22"/>
        </w:rPr>
      </w:pPr>
      <w:r>
        <w:rPr>
          <w:rFonts w:hint="eastAsia" w:ascii="仿宋" w:hAnsi="仿宋" w:eastAsia="仿宋" w:cs="Cambria"/>
          <w:b/>
          <w:spacing w:val="-4"/>
          <w:sz w:val="22"/>
        </w:rPr>
        <w:t xml:space="preserve">1   </w:t>
      </w:r>
      <w:r>
        <w:rPr>
          <w:rFonts w:ascii="仿宋" w:hAnsi="仿宋" w:eastAsia="仿宋" w:cs="Cambria"/>
          <w:b/>
          <w:spacing w:val="-4"/>
          <w:sz w:val="22"/>
        </w:rPr>
        <w:t>招标编号：</w:t>
      </w:r>
      <w:r>
        <w:rPr>
          <w:rFonts w:ascii="仿宋" w:hAnsi="仿宋" w:eastAsia="仿宋" w:cs="Cambria"/>
          <w:bCs/>
          <w:spacing w:val="-4"/>
          <w:sz w:val="22"/>
        </w:rPr>
        <w:t>KDZB-P19CTZ04-CG04</w:t>
      </w:r>
    </w:p>
    <w:p>
      <w:pPr>
        <w:spacing w:line="400" w:lineRule="exact"/>
        <w:rPr>
          <w:rFonts w:ascii="仿宋" w:hAnsi="仿宋" w:eastAsia="仿宋" w:cs="Cambria"/>
          <w:sz w:val="22"/>
        </w:rPr>
      </w:pPr>
      <w:r>
        <w:rPr>
          <w:rFonts w:hint="eastAsia" w:ascii="仿宋" w:hAnsi="仿宋" w:eastAsia="仿宋" w:cs="Cambria"/>
          <w:b/>
          <w:spacing w:val="-4"/>
          <w:sz w:val="22"/>
        </w:rPr>
        <w:t xml:space="preserve">2   </w:t>
      </w:r>
      <w:r>
        <w:rPr>
          <w:rFonts w:ascii="仿宋" w:hAnsi="仿宋" w:eastAsia="仿宋" w:cs="Cambria"/>
          <w:b/>
          <w:spacing w:val="-4"/>
          <w:sz w:val="22"/>
        </w:rPr>
        <w:t>项目名称：</w:t>
      </w:r>
      <w:r>
        <w:rPr>
          <w:rFonts w:ascii="仿宋" w:hAnsi="仿宋" w:eastAsia="仿宋" w:cs="Cambria"/>
          <w:sz w:val="22"/>
        </w:rPr>
        <w:t>中锦（杭州）供应链有限公司3000t/d气态悬浮焙烧炉项目</w:t>
      </w:r>
    </w:p>
    <w:p>
      <w:pPr>
        <w:spacing w:line="400" w:lineRule="exact"/>
        <w:rPr>
          <w:rFonts w:ascii="仿宋" w:hAnsi="仿宋" w:eastAsia="仿宋" w:cs="Cambria"/>
          <w:b/>
          <w:spacing w:val="-4"/>
          <w:sz w:val="22"/>
        </w:rPr>
      </w:pPr>
      <w:r>
        <w:rPr>
          <w:rFonts w:hint="eastAsia" w:ascii="仿宋" w:hAnsi="仿宋" w:eastAsia="仿宋" w:cs="Cambria"/>
          <w:b/>
          <w:spacing w:val="-4"/>
          <w:sz w:val="22"/>
        </w:rPr>
        <w:t xml:space="preserve">3   </w:t>
      </w:r>
      <w:r>
        <w:rPr>
          <w:rFonts w:ascii="仿宋" w:hAnsi="仿宋" w:eastAsia="仿宋" w:cs="Cambria"/>
          <w:b/>
          <w:spacing w:val="-4"/>
          <w:sz w:val="22"/>
        </w:rPr>
        <w:t>招标内容：</w:t>
      </w:r>
      <w:r>
        <w:rPr>
          <w:rFonts w:hint="eastAsia" w:ascii="仿宋" w:hAnsi="仿宋" w:eastAsia="仿宋" w:cs="Cambria"/>
          <w:b/>
          <w:spacing w:val="-4"/>
          <w:sz w:val="22"/>
        </w:rPr>
        <w:t>耐火材料供货</w:t>
      </w:r>
    </w:p>
    <w:p>
      <w:pPr>
        <w:spacing w:line="400" w:lineRule="exact"/>
        <w:rPr>
          <w:rFonts w:ascii="仿宋" w:hAnsi="仿宋" w:eastAsia="仿宋"/>
          <w:sz w:val="22"/>
        </w:rPr>
      </w:pPr>
      <w:r>
        <w:rPr>
          <w:rFonts w:hint="eastAsia" w:ascii="仿宋" w:hAnsi="仿宋" w:eastAsia="仿宋"/>
          <w:sz w:val="22"/>
        </w:rPr>
        <w:t xml:space="preserve">              标段一：耐火砖 （出口包装）</w:t>
      </w:r>
    </w:p>
    <w:p>
      <w:pPr>
        <w:spacing w:line="400" w:lineRule="exact"/>
        <w:rPr>
          <w:rFonts w:ascii="仿宋" w:hAnsi="仿宋" w:eastAsia="仿宋"/>
          <w:sz w:val="22"/>
        </w:rPr>
      </w:pPr>
      <w:r>
        <w:rPr>
          <w:rFonts w:hint="eastAsia" w:ascii="仿宋" w:hAnsi="仿宋" w:eastAsia="仿宋"/>
          <w:sz w:val="22"/>
        </w:rPr>
        <w:t xml:space="preserve">              标段二：浇注料 （出口包装）</w:t>
      </w:r>
    </w:p>
    <w:p>
      <w:pPr>
        <w:spacing w:line="400" w:lineRule="exact"/>
        <w:rPr>
          <w:rFonts w:ascii="仿宋" w:hAnsi="仿宋" w:eastAsia="仿宋"/>
          <w:sz w:val="22"/>
        </w:rPr>
      </w:pPr>
      <w:r>
        <w:rPr>
          <w:rFonts w:hint="eastAsia" w:ascii="仿宋" w:hAnsi="仿宋" w:eastAsia="仿宋"/>
          <w:sz w:val="22"/>
        </w:rPr>
        <w:t xml:space="preserve">              标段三：硅酸钙板（出口包装）</w:t>
      </w:r>
    </w:p>
    <w:p>
      <w:pPr>
        <w:spacing w:line="400" w:lineRule="exact"/>
        <w:ind w:left="426" w:hanging="426" w:hangingChars="200"/>
        <w:rPr>
          <w:rFonts w:ascii="仿宋" w:hAnsi="仿宋" w:eastAsia="仿宋" w:cs="Cambria"/>
          <w:bCs/>
          <w:spacing w:val="-4"/>
          <w:sz w:val="22"/>
        </w:rPr>
      </w:pPr>
      <w:r>
        <w:rPr>
          <w:rFonts w:hint="eastAsia" w:ascii="仿宋" w:hAnsi="仿宋" w:eastAsia="仿宋" w:cs="Cambria"/>
          <w:b/>
          <w:spacing w:val="-4"/>
          <w:sz w:val="22"/>
        </w:rPr>
        <w:t xml:space="preserve">4   </w:t>
      </w:r>
      <w:r>
        <w:rPr>
          <w:rFonts w:ascii="仿宋" w:hAnsi="仿宋" w:eastAsia="仿宋" w:cs="Cambria"/>
          <w:b/>
          <w:spacing w:val="-4"/>
          <w:sz w:val="22"/>
        </w:rPr>
        <w:t>招标文件的获取截止时间</w:t>
      </w:r>
      <w:r>
        <w:rPr>
          <w:rFonts w:ascii="仿宋" w:hAnsi="仿宋" w:eastAsia="仿宋" w:cs="Cambria"/>
          <w:bCs/>
          <w:spacing w:val="-4"/>
          <w:sz w:val="22"/>
        </w:rPr>
        <w:t>：自招标公告发布至投标文件递交截止时间。</w:t>
      </w:r>
    </w:p>
    <w:p>
      <w:pPr>
        <w:spacing w:line="400" w:lineRule="exact"/>
        <w:ind w:firstLine="426" w:firstLineChars="200"/>
        <w:rPr>
          <w:rFonts w:ascii="仿宋" w:hAnsi="仿宋" w:eastAsia="仿宋" w:cs="Cambria"/>
          <w:bCs/>
          <w:spacing w:val="-4"/>
          <w:sz w:val="22"/>
        </w:rPr>
      </w:pPr>
      <w:r>
        <w:rPr>
          <w:rFonts w:ascii="仿宋" w:hAnsi="仿宋" w:eastAsia="仿宋" w:cs="Cambria"/>
          <w:b/>
          <w:spacing w:val="-4"/>
          <w:sz w:val="22"/>
        </w:rPr>
        <w:t>招标文件领取：</w:t>
      </w:r>
      <w:r>
        <w:rPr>
          <w:rFonts w:ascii="仿宋" w:hAnsi="仿宋" w:eastAsia="仿宋" w:cs="Cambria"/>
          <w:bCs/>
          <w:spacing w:val="-4"/>
          <w:sz w:val="22"/>
        </w:rPr>
        <w:t>科达</w:t>
      </w:r>
      <w:r>
        <w:rPr>
          <w:rFonts w:hint="eastAsia" w:ascii="仿宋" w:hAnsi="仿宋" w:eastAsia="仿宋" w:cs="Cambria"/>
          <w:bCs/>
          <w:spacing w:val="-4"/>
          <w:sz w:val="22"/>
        </w:rPr>
        <w:t>制造</w:t>
      </w:r>
      <w:r>
        <w:rPr>
          <w:rFonts w:ascii="仿宋" w:hAnsi="仿宋" w:eastAsia="仿宋" w:cs="Cambria"/>
          <w:bCs/>
          <w:spacing w:val="-4"/>
          <w:sz w:val="22"/>
        </w:rPr>
        <w:t>股份有限公司官网-招标信息-</w:t>
      </w:r>
      <w:r>
        <w:rPr>
          <w:rFonts w:hint="eastAsia" w:ascii="仿宋" w:hAnsi="仿宋" w:eastAsia="仿宋" w:cs="Cambria"/>
          <w:bCs/>
          <w:spacing w:val="-4"/>
          <w:sz w:val="22"/>
        </w:rPr>
        <w:t>采购</w:t>
      </w:r>
      <w:r>
        <w:rPr>
          <w:rFonts w:ascii="仿宋" w:hAnsi="仿宋" w:eastAsia="仿宋" w:cs="Cambria"/>
          <w:bCs/>
          <w:spacing w:val="-4"/>
          <w:sz w:val="22"/>
        </w:rPr>
        <w:t>招标。</w:t>
      </w:r>
    </w:p>
    <w:p>
      <w:pPr>
        <w:spacing w:line="400" w:lineRule="exact"/>
        <w:ind w:firstLine="1696" w:firstLineChars="800"/>
        <w:rPr>
          <w:rFonts w:ascii="仿宋" w:hAnsi="仿宋" w:eastAsia="仿宋" w:cs="Cambria"/>
          <w:bCs/>
          <w:spacing w:val="-4"/>
          <w:sz w:val="22"/>
        </w:rPr>
      </w:pPr>
      <w:r>
        <w:rPr>
          <w:rFonts w:ascii="仿宋" w:hAnsi="仿宋" w:eastAsia="仿宋" w:cs="Cambria"/>
          <w:bCs/>
          <w:spacing w:val="-4"/>
          <w:sz w:val="22"/>
        </w:rPr>
        <w:t>（https://www.kedachina.com.cn/bidding/bidding.html）</w:t>
      </w:r>
    </w:p>
    <w:p>
      <w:pPr>
        <w:spacing w:line="400" w:lineRule="exact"/>
        <w:ind w:left="426" w:hanging="426" w:hangingChars="200"/>
        <w:rPr>
          <w:rFonts w:ascii="仿宋" w:hAnsi="仿宋" w:eastAsia="仿宋" w:cs="Cambria"/>
          <w:b/>
          <w:color w:val="FF0000"/>
          <w:spacing w:val="-4"/>
          <w:sz w:val="22"/>
        </w:rPr>
      </w:pPr>
      <w:r>
        <w:rPr>
          <w:rFonts w:ascii="仿宋" w:hAnsi="仿宋" w:eastAsia="仿宋" w:cs="Cambria"/>
          <w:b/>
          <w:spacing w:val="-4"/>
          <w:sz w:val="22"/>
        </w:rPr>
        <w:t xml:space="preserve">5  </w:t>
      </w:r>
      <w:r>
        <w:rPr>
          <w:rFonts w:ascii="仿宋" w:hAnsi="仿宋" w:eastAsia="仿宋" w:cs="Cambria"/>
          <w:b/>
          <w:color w:val="FF0000"/>
          <w:spacing w:val="-4"/>
          <w:sz w:val="22"/>
        </w:rPr>
        <w:t xml:space="preserve"> </w:t>
      </w:r>
      <w:r>
        <w:rPr>
          <w:rFonts w:hint="eastAsia" w:ascii="仿宋" w:hAnsi="仿宋" w:eastAsia="仿宋" w:cs="Cambria"/>
          <w:b/>
          <w:color w:val="FF0000"/>
          <w:spacing w:val="-4"/>
          <w:sz w:val="22"/>
        </w:rPr>
        <w:t>投标截至时间：（电子投标）：2024年03月21日10：00前(北京时间)。逾期视为弃标。</w:t>
      </w:r>
    </w:p>
    <w:p>
      <w:pPr>
        <w:spacing w:line="400" w:lineRule="exact"/>
        <w:ind w:left="420" w:leftChars="200"/>
        <w:rPr>
          <w:rFonts w:ascii="仿宋" w:hAnsi="仿宋" w:eastAsia="仿宋" w:cs="Cambria"/>
          <w:b/>
          <w:color w:val="FF0000"/>
          <w:spacing w:val="-4"/>
          <w:sz w:val="22"/>
        </w:rPr>
      </w:pPr>
      <w:r>
        <w:rPr>
          <w:rFonts w:hint="eastAsia" w:ascii="仿宋" w:hAnsi="仿宋" w:eastAsia="仿宋" w:cs="Cambria"/>
          <w:b/>
          <w:color w:val="FF0000"/>
          <w:spacing w:val="-4"/>
          <w:sz w:val="22"/>
        </w:rPr>
        <w:t>投标文件的商务标以电子版形式发送到邮箱：cg@kedaneu.com。</w:t>
      </w:r>
    </w:p>
    <w:p>
      <w:pPr>
        <w:spacing w:line="400" w:lineRule="exact"/>
        <w:ind w:firstLine="426" w:firstLineChars="200"/>
        <w:rPr>
          <w:rFonts w:ascii="仿宋" w:hAnsi="仿宋" w:eastAsia="仿宋" w:cs="Cambria"/>
          <w:b/>
          <w:color w:val="FF0000"/>
          <w:spacing w:val="-4"/>
          <w:sz w:val="22"/>
        </w:rPr>
      </w:pPr>
      <w:r>
        <w:rPr>
          <w:rFonts w:hint="eastAsia" w:ascii="仿宋" w:hAnsi="仿宋" w:eastAsia="仿宋" w:cs="Cambria"/>
          <w:b/>
          <w:color w:val="FF0000"/>
          <w:spacing w:val="-4"/>
          <w:sz w:val="22"/>
        </w:rPr>
        <w:t>经济标（或报价文件）纸质版+电子版U盘（密封完好）于2024年3月21日上午10:00前采用特快专递形式或直接送达招标人的联系地址。</w:t>
      </w:r>
    </w:p>
    <w:p>
      <w:pPr>
        <w:spacing w:line="400" w:lineRule="exact"/>
        <w:ind w:firstLine="426" w:firstLineChars="200"/>
        <w:rPr>
          <w:rFonts w:ascii="仿宋" w:hAnsi="仿宋" w:eastAsia="仿宋" w:cs="Cambria"/>
          <w:b/>
          <w:color w:val="FF0000"/>
          <w:spacing w:val="-4"/>
          <w:sz w:val="22"/>
        </w:rPr>
      </w:pPr>
      <w:r>
        <w:rPr>
          <w:rFonts w:hint="eastAsia" w:ascii="仿宋" w:hAnsi="仿宋" w:eastAsia="仿宋" w:cs="Cambria"/>
          <w:b/>
          <w:color w:val="FF0000"/>
          <w:spacing w:val="-4"/>
          <w:sz w:val="22"/>
        </w:rPr>
        <w:t>除经济标（或报价文件）外，商务标和技术标不再提供纸制版投标文件。</w:t>
      </w:r>
    </w:p>
    <w:p>
      <w:pPr>
        <w:spacing w:line="400" w:lineRule="exact"/>
        <w:ind w:left="426" w:hanging="426" w:hangingChars="200"/>
        <w:rPr>
          <w:rFonts w:ascii="仿宋" w:hAnsi="仿宋" w:eastAsia="仿宋" w:cs="Cambria"/>
          <w:spacing w:val="-4"/>
          <w:sz w:val="22"/>
        </w:rPr>
      </w:pPr>
      <w:r>
        <w:rPr>
          <w:rFonts w:hint="eastAsia" w:ascii="仿宋" w:hAnsi="仿宋" w:eastAsia="仿宋" w:cs="Cambria"/>
          <w:b/>
          <w:spacing w:val="-4"/>
          <w:sz w:val="22"/>
        </w:rPr>
        <w:t xml:space="preserve">6   </w:t>
      </w:r>
      <w:r>
        <w:rPr>
          <w:rFonts w:ascii="仿宋" w:hAnsi="仿宋" w:eastAsia="仿宋" w:cs="Cambria"/>
          <w:b/>
          <w:spacing w:val="-4"/>
          <w:sz w:val="22"/>
        </w:rPr>
        <w:t>开标时间：</w:t>
      </w:r>
      <w:r>
        <w:rPr>
          <w:rFonts w:ascii="仿宋" w:hAnsi="仿宋" w:eastAsia="仿宋" w:cs="Cambria"/>
          <w:b/>
          <w:color w:val="FF0000"/>
          <w:spacing w:val="-4"/>
          <w:sz w:val="22"/>
        </w:rPr>
        <w:t>2024年3月</w:t>
      </w:r>
      <w:r>
        <w:rPr>
          <w:rFonts w:hint="eastAsia" w:ascii="仿宋" w:hAnsi="仿宋" w:eastAsia="仿宋" w:cs="Cambria"/>
          <w:b/>
          <w:color w:val="FF0000"/>
          <w:spacing w:val="-4"/>
          <w:sz w:val="22"/>
        </w:rPr>
        <w:t>21</w:t>
      </w:r>
      <w:r>
        <w:rPr>
          <w:rFonts w:ascii="仿宋" w:hAnsi="仿宋" w:eastAsia="仿宋" w:cs="Cambria"/>
          <w:b/>
          <w:color w:val="FF0000"/>
          <w:spacing w:val="-4"/>
          <w:sz w:val="22"/>
        </w:rPr>
        <w:t>日</w:t>
      </w:r>
      <w:r>
        <w:rPr>
          <w:rFonts w:hint="eastAsia" w:ascii="仿宋" w:hAnsi="仿宋" w:eastAsia="仿宋" w:cs="Cambria"/>
          <w:b/>
          <w:color w:val="FF0000"/>
          <w:spacing w:val="-4"/>
          <w:sz w:val="22"/>
        </w:rPr>
        <w:t>上午</w:t>
      </w:r>
      <w:r>
        <w:rPr>
          <w:rFonts w:ascii="仿宋" w:hAnsi="仿宋" w:eastAsia="仿宋" w:cs="Cambria"/>
          <w:b/>
          <w:color w:val="FF0000"/>
          <w:spacing w:val="-4"/>
          <w:sz w:val="22"/>
        </w:rPr>
        <w:t>10</w:t>
      </w:r>
      <w:r>
        <w:rPr>
          <w:rFonts w:hint="eastAsia" w:ascii="仿宋" w:hAnsi="仿宋" w:eastAsia="仿宋" w:cs="Cambria"/>
          <w:b/>
          <w:color w:val="FF0000"/>
          <w:spacing w:val="-4"/>
          <w:sz w:val="22"/>
        </w:rPr>
        <w:t>:</w:t>
      </w:r>
      <w:r>
        <w:rPr>
          <w:rFonts w:ascii="仿宋" w:hAnsi="仿宋" w:eastAsia="仿宋" w:cs="Cambria"/>
          <w:b/>
          <w:color w:val="FF0000"/>
          <w:spacing w:val="-4"/>
          <w:sz w:val="22"/>
        </w:rPr>
        <w:t>30</w:t>
      </w:r>
      <w:r>
        <w:rPr>
          <w:rFonts w:ascii="仿宋" w:hAnsi="仿宋" w:eastAsia="仿宋" w:cs="Cambria"/>
          <w:spacing w:val="-4"/>
          <w:sz w:val="22"/>
        </w:rPr>
        <w:t>。</w:t>
      </w:r>
      <w:r>
        <w:rPr>
          <w:rFonts w:ascii="仿宋" w:hAnsi="仿宋" w:eastAsia="仿宋" w:cs="Cambria"/>
          <w:b/>
          <w:bCs/>
          <w:color w:val="FF0000"/>
          <w:spacing w:val="-4"/>
          <w:sz w:val="22"/>
        </w:rPr>
        <w:t>本次招标采用电子招投标形式，详见投标人须知</w:t>
      </w:r>
      <w:r>
        <w:rPr>
          <w:rFonts w:hint="eastAsia" w:ascii="仿宋" w:hAnsi="仿宋" w:eastAsia="仿宋" w:cs="Cambria"/>
          <w:b/>
          <w:bCs/>
          <w:color w:val="FF0000"/>
          <w:spacing w:val="-4"/>
          <w:sz w:val="22"/>
        </w:rPr>
        <w:t>。</w:t>
      </w:r>
      <w:r>
        <w:rPr>
          <w:rFonts w:ascii="仿宋" w:hAnsi="仿宋" w:eastAsia="仿宋" w:cs="Cambria"/>
          <w:spacing w:val="-4"/>
          <w:sz w:val="22"/>
        </w:rPr>
        <w:t>请各投标人保持电话畅通，开标过程有必要随时电话沟通。</w:t>
      </w:r>
    </w:p>
    <w:p>
      <w:pPr>
        <w:spacing w:line="400" w:lineRule="exact"/>
        <w:rPr>
          <w:rFonts w:ascii="仿宋" w:hAnsi="仿宋" w:eastAsia="仿宋" w:cs="Cambria"/>
          <w:b/>
          <w:spacing w:val="-4"/>
          <w:sz w:val="22"/>
        </w:rPr>
      </w:pPr>
      <w:r>
        <w:rPr>
          <w:rFonts w:ascii="仿宋" w:hAnsi="仿宋" w:eastAsia="仿宋" w:cs="Cambria"/>
          <w:b/>
          <w:spacing w:val="-4"/>
          <w:sz w:val="22"/>
        </w:rPr>
        <w:t>7</w:t>
      </w:r>
      <w:r>
        <w:rPr>
          <w:rFonts w:hint="eastAsia" w:ascii="仿宋" w:hAnsi="仿宋" w:eastAsia="仿宋" w:cs="Cambria"/>
          <w:b/>
          <w:spacing w:val="-4"/>
          <w:sz w:val="22"/>
        </w:rPr>
        <w:t xml:space="preserve">   </w:t>
      </w:r>
      <w:r>
        <w:rPr>
          <w:rFonts w:ascii="仿宋" w:hAnsi="仿宋" w:eastAsia="仿宋" w:cs="Cambria"/>
          <w:b/>
          <w:spacing w:val="-4"/>
          <w:sz w:val="22"/>
        </w:rPr>
        <w:t>招标人联系方式：</w:t>
      </w:r>
    </w:p>
    <w:p>
      <w:pPr>
        <w:spacing w:line="400" w:lineRule="exact"/>
        <w:ind w:firstLine="424" w:firstLineChars="200"/>
        <w:rPr>
          <w:rFonts w:ascii="仿宋" w:hAnsi="仿宋" w:eastAsia="仿宋" w:cs="Cambria"/>
          <w:spacing w:val="-4"/>
          <w:sz w:val="22"/>
        </w:rPr>
      </w:pPr>
      <w:r>
        <w:rPr>
          <w:rFonts w:ascii="仿宋" w:hAnsi="仿宋" w:eastAsia="仿宋" w:cs="Cambria"/>
          <w:spacing w:val="-4"/>
          <w:sz w:val="22"/>
        </w:rPr>
        <w:t>地    址：郑州市郑东新区商务外环路与九如东路25号王鼎国际</w:t>
      </w:r>
      <w:r>
        <w:rPr>
          <w:rFonts w:hint="eastAsia" w:ascii="仿宋" w:hAnsi="仿宋" w:eastAsia="仿宋" w:cs="Cambria"/>
          <w:spacing w:val="-4"/>
          <w:sz w:val="22"/>
        </w:rPr>
        <w:t>2</w:t>
      </w:r>
      <w:r>
        <w:rPr>
          <w:rFonts w:ascii="仿宋" w:hAnsi="仿宋" w:eastAsia="仿宋" w:cs="Cambria"/>
          <w:spacing w:val="-4"/>
          <w:sz w:val="22"/>
        </w:rPr>
        <w:t>3</w:t>
      </w:r>
      <w:r>
        <w:rPr>
          <w:rFonts w:hint="eastAsia" w:ascii="仿宋" w:hAnsi="仿宋" w:eastAsia="仿宋" w:cs="Cambria"/>
          <w:spacing w:val="-4"/>
          <w:sz w:val="22"/>
        </w:rPr>
        <w:t xml:space="preserve">层      </w:t>
      </w:r>
      <w:r>
        <w:rPr>
          <w:rFonts w:ascii="仿宋" w:hAnsi="仿宋" w:eastAsia="仿宋" w:cs="Cambria"/>
          <w:spacing w:val="-4"/>
          <w:sz w:val="22"/>
        </w:rPr>
        <w:t xml:space="preserve">  邮编：450046</w:t>
      </w:r>
    </w:p>
    <w:p>
      <w:pPr>
        <w:spacing w:line="400" w:lineRule="exact"/>
        <w:ind w:firstLine="424" w:firstLineChars="200"/>
        <w:rPr>
          <w:rFonts w:ascii="仿宋" w:hAnsi="仿宋" w:eastAsia="仿宋" w:cs="Cambria"/>
          <w:spacing w:val="-4"/>
          <w:sz w:val="22"/>
        </w:rPr>
      </w:pPr>
      <w:r>
        <w:rPr>
          <w:rFonts w:ascii="仿宋" w:hAnsi="仿宋" w:eastAsia="仿宋" w:cs="Cambria"/>
          <w:spacing w:val="-4"/>
          <w:sz w:val="22"/>
        </w:rPr>
        <w:t>联系电话：0371-86677318，86677322</w:t>
      </w:r>
      <w:r>
        <w:rPr>
          <w:rFonts w:hint="eastAsia" w:ascii="仿宋" w:hAnsi="仿宋" w:eastAsia="仿宋" w:cs="Cambria"/>
          <w:spacing w:val="-4"/>
          <w:sz w:val="22"/>
        </w:rPr>
        <w:t xml:space="preserve"> </w:t>
      </w:r>
      <w:r>
        <w:rPr>
          <w:rFonts w:ascii="仿宋" w:hAnsi="仿宋" w:eastAsia="仿宋" w:cs="Cambria"/>
          <w:spacing w:val="-4"/>
          <w:sz w:val="22"/>
        </w:rPr>
        <w:t xml:space="preserve">    传真：0371-86677317     邮箱：</w:t>
      </w:r>
      <w:r>
        <w:rPr>
          <w:rFonts w:hint="eastAsia" w:ascii="仿宋" w:hAnsi="仿宋" w:eastAsia="仿宋" w:cs="Cambria"/>
          <w:spacing w:val="-4"/>
          <w:sz w:val="22"/>
        </w:rPr>
        <w:t>cg</w:t>
      </w:r>
      <w:r>
        <w:rPr>
          <w:rFonts w:ascii="仿宋" w:hAnsi="仿宋" w:eastAsia="仿宋" w:cs="Cambria"/>
          <w:spacing w:val="-4"/>
          <w:sz w:val="22"/>
        </w:rPr>
        <w:t>@kedaneu.com</w:t>
      </w:r>
    </w:p>
    <w:p>
      <w:pPr>
        <w:spacing w:line="400" w:lineRule="exact"/>
        <w:ind w:firstLine="424" w:firstLineChars="200"/>
        <w:rPr>
          <w:rFonts w:ascii="仿宋" w:hAnsi="仿宋" w:eastAsia="仿宋" w:cs="Cambria"/>
          <w:spacing w:val="-4"/>
          <w:sz w:val="22"/>
        </w:rPr>
      </w:pPr>
      <w:r>
        <w:rPr>
          <w:rFonts w:ascii="仿宋" w:hAnsi="仿宋" w:eastAsia="仿宋" w:cs="Cambria"/>
          <w:spacing w:val="-4"/>
          <w:sz w:val="22"/>
        </w:rPr>
        <w:t>联 系 人：</w:t>
      </w:r>
      <w:r>
        <w:rPr>
          <w:rFonts w:hint="eastAsia" w:ascii="仿宋" w:hAnsi="仿宋" w:eastAsia="仿宋" w:cs="Cambria"/>
          <w:spacing w:val="-4"/>
          <w:sz w:val="22"/>
        </w:rPr>
        <w:t>李亚辉 电话</w:t>
      </w:r>
      <w:r>
        <w:rPr>
          <w:rFonts w:ascii="仿宋" w:hAnsi="仿宋" w:eastAsia="仿宋" w:cs="Cambria"/>
          <w:spacing w:val="-4"/>
          <w:sz w:val="22"/>
        </w:rPr>
        <w:t xml:space="preserve">：13526660265；          </w:t>
      </w:r>
      <w:r>
        <w:rPr>
          <w:rFonts w:hint="eastAsia" w:ascii="仿宋" w:hAnsi="仿宋" w:eastAsia="仿宋" w:cs="Cambria"/>
          <w:spacing w:val="-4"/>
          <w:sz w:val="22"/>
        </w:rPr>
        <w:t>黄小丽 电话：13613837919</w:t>
      </w:r>
    </w:p>
    <w:p>
      <w:pPr>
        <w:widowControl/>
        <w:jc w:val="left"/>
      </w:pPr>
      <w:r>
        <w:br w:type="page"/>
      </w:r>
    </w:p>
    <w:p>
      <w:pPr>
        <w:pStyle w:val="2"/>
      </w:pPr>
      <w:bookmarkStart w:id="4" w:name="_Toc161307085"/>
      <w:bookmarkStart w:id="5" w:name="_Toc161306836"/>
      <w:bookmarkStart w:id="6" w:name="_Toc9888"/>
      <w:bookmarkStart w:id="7" w:name="_Toc161307149"/>
      <w:r>
        <w:t>第二章  投标人须知</w:t>
      </w:r>
      <w:bookmarkEnd w:id="4"/>
      <w:bookmarkEnd w:id="5"/>
      <w:bookmarkEnd w:id="6"/>
      <w:bookmarkEnd w:id="7"/>
    </w:p>
    <w:p>
      <w:pPr>
        <w:pStyle w:val="3"/>
        <w:spacing w:before="0" w:after="0" w:line="360" w:lineRule="auto"/>
        <w:rPr>
          <w:rFonts w:ascii="仿宋" w:hAnsi="仿宋" w:eastAsia="仿宋"/>
          <w:bCs w:val="0"/>
          <w:sz w:val="28"/>
          <w:szCs w:val="28"/>
        </w:rPr>
      </w:pPr>
      <w:bookmarkStart w:id="8" w:name="_Toc161306837"/>
      <w:bookmarkStart w:id="9" w:name="_Toc161307086"/>
      <w:bookmarkStart w:id="10" w:name="_Toc161307150"/>
      <w:r>
        <w:rPr>
          <w:rFonts w:hint="eastAsia" w:ascii="仿宋" w:hAnsi="仿宋" w:eastAsia="仿宋"/>
          <w:sz w:val="28"/>
          <w:szCs w:val="28"/>
        </w:rPr>
        <w:t xml:space="preserve">1 </w:t>
      </w:r>
      <w:r>
        <w:rPr>
          <w:rFonts w:ascii="仿宋" w:hAnsi="仿宋" w:eastAsia="仿宋"/>
          <w:sz w:val="28"/>
          <w:szCs w:val="28"/>
        </w:rPr>
        <w:t>项目说明</w:t>
      </w:r>
      <w:bookmarkEnd w:id="8"/>
      <w:bookmarkEnd w:id="9"/>
      <w:bookmarkEnd w:id="10"/>
    </w:p>
    <w:p>
      <w:pPr>
        <w:spacing w:line="400" w:lineRule="exact"/>
        <w:ind w:firstLine="221" w:firstLineChars="100"/>
        <w:rPr>
          <w:rFonts w:ascii="仿宋" w:hAnsi="仿宋" w:eastAsia="仿宋" w:cs="Cambria"/>
          <w:b/>
          <w:sz w:val="22"/>
        </w:rPr>
      </w:pPr>
      <w:r>
        <w:rPr>
          <w:rFonts w:ascii="仿宋" w:hAnsi="仿宋" w:eastAsia="仿宋" w:cs="Cambria"/>
          <w:b/>
          <w:sz w:val="22"/>
        </w:rPr>
        <w:t>1</w:t>
      </w:r>
      <w:r>
        <w:rPr>
          <w:rFonts w:hint="eastAsia" w:ascii="仿宋" w:hAnsi="仿宋" w:eastAsia="仿宋" w:cs="Cambria"/>
          <w:b/>
          <w:sz w:val="22"/>
        </w:rPr>
        <w:t>.1</w:t>
      </w:r>
      <w:r>
        <w:rPr>
          <w:rFonts w:ascii="仿宋" w:hAnsi="仿宋" w:eastAsia="仿宋" w:cs="Cambria"/>
          <w:b/>
          <w:sz w:val="22"/>
        </w:rPr>
        <w:t xml:space="preserve"> 工程概况</w:t>
      </w:r>
    </w:p>
    <w:p>
      <w:pPr>
        <w:spacing w:line="400" w:lineRule="exact"/>
        <w:ind w:firstLine="440" w:firstLineChars="200"/>
        <w:rPr>
          <w:rFonts w:ascii="仿宋" w:hAnsi="仿宋" w:eastAsia="仿宋" w:cs="Cambria"/>
          <w:sz w:val="22"/>
        </w:rPr>
      </w:pPr>
      <w:r>
        <w:rPr>
          <w:rFonts w:ascii="仿宋" w:hAnsi="仿宋" w:eastAsia="仿宋" w:cs="Cambria"/>
          <w:sz w:val="22"/>
        </w:rPr>
        <w:t>中锦（杭州）供应链有限公司</w:t>
      </w:r>
      <w:r>
        <w:rPr>
          <w:rFonts w:hint="eastAsia" w:ascii="仿宋" w:hAnsi="仿宋" w:eastAsia="仿宋" w:cs="Cambria"/>
          <w:sz w:val="22"/>
        </w:rPr>
        <w:t>与</w:t>
      </w:r>
      <w:r>
        <w:rPr>
          <w:rFonts w:ascii="仿宋" w:hAnsi="仿宋" w:eastAsia="仿宋" w:cs="Cambria"/>
          <w:sz w:val="22"/>
        </w:rPr>
        <w:t>PT.Borneo Alumindo Prima 拟建设年产 100 万吨氧化铝（一期）项目，项目配套一套日产3000吨氧化铝焙烧炉。项目位于印尼西加里曼丹省格达邦县南 50 公里处印尼-中国综合产业园区（锦江园区）内。</w:t>
      </w:r>
    </w:p>
    <w:p>
      <w:pPr>
        <w:spacing w:line="400" w:lineRule="exact"/>
        <w:ind w:firstLine="440" w:firstLineChars="200"/>
        <w:rPr>
          <w:rFonts w:ascii="仿宋" w:hAnsi="仿宋" w:eastAsia="仿宋" w:cs="Cambria"/>
          <w:sz w:val="22"/>
        </w:rPr>
      </w:pPr>
      <w:r>
        <w:rPr>
          <w:rFonts w:ascii="仿宋" w:hAnsi="仿宋" w:eastAsia="仿宋" w:cs="Cambria"/>
          <w:color w:val="C00000"/>
          <w:sz w:val="22"/>
        </w:rPr>
        <w:t>本</w:t>
      </w:r>
      <w:r>
        <w:rPr>
          <w:rFonts w:hint="eastAsia" w:ascii="仿宋" w:hAnsi="仿宋" w:eastAsia="仿宋" w:cs="Cambria"/>
          <w:color w:val="C00000"/>
          <w:sz w:val="22"/>
        </w:rPr>
        <w:t>焙烧炉</w:t>
      </w:r>
      <w:r>
        <w:rPr>
          <w:rFonts w:ascii="仿宋" w:hAnsi="仿宋" w:eastAsia="仿宋" w:cs="Cambria"/>
          <w:color w:val="C00000"/>
          <w:sz w:val="22"/>
        </w:rPr>
        <w:t>项目实施分为国内供货和国外安装两个部分，</w:t>
      </w:r>
      <w:r>
        <w:rPr>
          <w:rFonts w:hint="eastAsia" w:ascii="仿宋" w:hAnsi="仿宋" w:eastAsia="仿宋" w:cs="Cambria"/>
          <w:color w:val="C00000"/>
          <w:sz w:val="22"/>
        </w:rPr>
        <w:t>除焙烧炉内衬外，其他子项的</w:t>
      </w:r>
      <w:r>
        <w:rPr>
          <w:rFonts w:ascii="仿宋" w:hAnsi="仿宋" w:eastAsia="仿宋" w:cs="Cambria"/>
          <w:color w:val="C00000"/>
          <w:sz w:val="22"/>
        </w:rPr>
        <w:t>国内</w:t>
      </w:r>
      <w:r>
        <w:rPr>
          <w:rFonts w:hint="eastAsia" w:ascii="仿宋" w:hAnsi="仿宋" w:eastAsia="仿宋" w:cs="Cambria"/>
          <w:color w:val="C00000"/>
          <w:sz w:val="22"/>
        </w:rPr>
        <w:t>制作及</w:t>
      </w:r>
      <w:r>
        <w:rPr>
          <w:rFonts w:ascii="仿宋" w:hAnsi="仿宋" w:eastAsia="仿宋" w:cs="Cambria"/>
          <w:color w:val="C00000"/>
          <w:sz w:val="22"/>
        </w:rPr>
        <w:t>供货由招标方负责，国外安装由业主负责，招标方提供技术服务。</w:t>
      </w:r>
      <w:r>
        <w:rPr>
          <w:rFonts w:hint="eastAsia" w:ascii="仿宋" w:hAnsi="仿宋" w:eastAsia="仿宋" w:cs="Cambria"/>
          <w:color w:val="C00000"/>
          <w:sz w:val="22"/>
        </w:rPr>
        <w:t>焙烧炉内衬子项（或筑炉分项）的供货及现场安装均由招标方负责。</w:t>
      </w:r>
      <w:r>
        <w:rPr>
          <w:rFonts w:ascii="仿宋" w:hAnsi="仿宋" w:eastAsia="仿宋" w:cs="Cambria"/>
          <w:sz w:val="22"/>
        </w:rPr>
        <w:t xml:space="preserve"> </w:t>
      </w:r>
    </w:p>
    <w:p>
      <w:pPr>
        <w:spacing w:line="400" w:lineRule="exact"/>
        <w:ind w:firstLine="221" w:firstLineChars="100"/>
        <w:rPr>
          <w:rFonts w:ascii="仿宋" w:hAnsi="仿宋" w:eastAsia="仿宋" w:cs="Cambria"/>
          <w:b/>
          <w:sz w:val="22"/>
        </w:rPr>
      </w:pPr>
      <w:r>
        <w:rPr>
          <w:rFonts w:hint="eastAsia" w:ascii="仿宋" w:hAnsi="仿宋" w:eastAsia="仿宋" w:cs="Cambria"/>
          <w:b/>
          <w:sz w:val="22"/>
        </w:rPr>
        <w:t>1.</w:t>
      </w:r>
      <w:r>
        <w:rPr>
          <w:rFonts w:ascii="仿宋" w:hAnsi="仿宋" w:eastAsia="仿宋" w:cs="Cambria"/>
          <w:b/>
          <w:sz w:val="22"/>
        </w:rPr>
        <w:t>2 招标范围和内容</w:t>
      </w:r>
    </w:p>
    <w:p>
      <w:pPr>
        <w:spacing w:line="400" w:lineRule="exact"/>
        <w:ind w:left="660" w:hanging="660" w:hangingChars="300"/>
        <w:rPr>
          <w:rFonts w:ascii="仿宋" w:hAnsi="仿宋" w:eastAsia="仿宋" w:cs="Cambria"/>
          <w:color w:val="C00000"/>
          <w:sz w:val="22"/>
        </w:rPr>
      </w:pPr>
      <w:r>
        <w:rPr>
          <w:rFonts w:hint="eastAsia" w:ascii="仿宋" w:hAnsi="仿宋" w:eastAsia="仿宋" w:cs="Cambria"/>
          <w:color w:val="C00000"/>
          <w:sz w:val="22"/>
        </w:rPr>
        <w:t>1.2.1 本次招标范围为：耐火材料（耐火砖、浇注料、硅酸钙板）供货，具体工程量详见附件报价清单。</w:t>
      </w:r>
    </w:p>
    <w:p>
      <w:pPr>
        <w:spacing w:line="400" w:lineRule="exact"/>
        <w:ind w:firstLine="220" w:firstLineChars="100"/>
        <w:rPr>
          <w:rFonts w:ascii="仿宋" w:hAnsi="仿宋" w:eastAsia="仿宋" w:cs="Cambria"/>
          <w:color w:val="C00000"/>
          <w:sz w:val="22"/>
        </w:rPr>
      </w:pPr>
      <w:r>
        <w:rPr>
          <w:rFonts w:hint="eastAsia" w:ascii="仿宋" w:hAnsi="仿宋" w:eastAsia="仿宋" w:cs="Cambria"/>
          <w:color w:val="C00000"/>
          <w:sz w:val="22"/>
        </w:rPr>
        <w:t>1.2.2 招标内容分成以下三个标段：</w:t>
      </w:r>
    </w:p>
    <w:p>
      <w:pPr>
        <w:spacing w:line="400" w:lineRule="exact"/>
        <w:ind w:firstLine="880" w:firstLineChars="400"/>
        <w:rPr>
          <w:rFonts w:ascii="仿宋" w:hAnsi="仿宋" w:eastAsia="仿宋"/>
          <w:color w:val="C00000"/>
          <w:sz w:val="22"/>
        </w:rPr>
      </w:pPr>
      <w:r>
        <w:rPr>
          <w:rFonts w:hint="eastAsia" w:ascii="仿宋" w:hAnsi="仿宋" w:eastAsia="仿宋"/>
          <w:color w:val="C00000"/>
          <w:sz w:val="22"/>
        </w:rPr>
        <w:t>标段一：耐火砖 （出口包装）；</w:t>
      </w:r>
    </w:p>
    <w:p>
      <w:pPr>
        <w:spacing w:line="400" w:lineRule="exact"/>
        <w:rPr>
          <w:rFonts w:ascii="仿宋" w:hAnsi="仿宋" w:eastAsia="仿宋"/>
          <w:color w:val="C00000"/>
          <w:sz w:val="22"/>
        </w:rPr>
      </w:pPr>
      <w:r>
        <w:rPr>
          <w:rFonts w:hint="eastAsia" w:ascii="仿宋" w:hAnsi="仿宋" w:eastAsia="仿宋"/>
          <w:color w:val="C00000"/>
          <w:sz w:val="22"/>
        </w:rPr>
        <w:t xml:space="preserve">        标段二：浇注料（出口包装）；</w:t>
      </w:r>
    </w:p>
    <w:p>
      <w:pPr>
        <w:spacing w:line="400" w:lineRule="exact"/>
        <w:ind w:left="420" w:leftChars="200" w:firstLine="440" w:firstLineChars="200"/>
        <w:rPr>
          <w:rFonts w:ascii="仿宋" w:hAnsi="仿宋" w:eastAsia="仿宋"/>
          <w:sz w:val="22"/>
        </w:rPr>
      </w:pPr>
      <w:r>
        <w:rPr>
          <w:rFonts w:hint="eastAsia" w:ascii="仿宋" w:hAnsi="仿宋" w:eastAsia="仿宋"/>
          <w:color w:val="C00000"/>
          <w:sz w:val="22"/>
        </w:rPr>
        <w:t>标段三：硅酸钙板（出口包装）；</w:t>
      </w:r>
    </w:p>
    <w:p>
      <w:pPr>
        <w:spacing w:line="400" w:lineRule="exact"/>
        <w:ind w:firstLine="221" w:firstLineChars="100"/>
        <w:rPr>
          <w:rFonts w:ascii="仿宋" w:hAnsi="仿宋" w:eastAsia="仿宋" w:cs="Cambria"/>
          <w:b/>
          <w:sz w:val="22"/>
        </w:rPr>
      </w:pPr>
      <w:r>
        <w:rPr>
          <w:rFonts w:hint="eastAsia" w:ascii="仿宋" w:hAnsi="仿宋" w:eastAsia="仿宋" w:cs="Cambria"/>
          <w:b/>
          <w:sz w:val="22"/>
        </w:rPr>
        <w:t>1.3 交货期及交货地点</w:t>
      </w:r>
    </w:p>
    <w:p>
      <w:pPr>
        <w:spacing w:line="400" w:lineRule="exact"/>
        <w:ind w:left="660" w:hanging="660" w:hangingChars="300"/>
        <w:rPr>
          <w:rFonts w:ascii="仿宋" w:hAnsi="仿宋" w:eastAsia="仿宋" w:cs="Cambria"/>
          <w:color w:val="C00000"/>
          <w:sz w:val="22"/>
        </w:rPr>
      </w:pPr>
      <w:r>
        <w:rPr>
          <w:rFonts w:hint="eastAsia" w:ascii="仿宋" w:hAnsi="仿宋" w:eastAsia="仿宋" w:cs="Cambria"/>
          <w:color w:val="C00000"/>
          <w:sz w:val="22"/>
        </w:rPr>
        <w:t>1.3.1 交货地点：</w:t>
      </w:r>
      <w:r>
        <w:rPr>
          <w:rFonts w:hint="eastAsia" w:ascii="仿宋" w:hAnsi="仿宋" w:eastAsia="仿宋" w:cs="Cambria"/>
          <w:color w:val="C00000"/>
          <w:sz w:val="22"/>
          <w:u w:val="single"/>
        </w:rPr>
        <w:t>天津市港口</w:t>
      </w:r>
    </w:p>
    <w:p>
      <w:pPr>
        <w:spacing w:line="400" w:lineRule="exact"/>
        <w:ind w:left="660" w:hanging="660" w:hangingChars="300"/>
        <w:rPr>
          <w:rFonts w:ascii="仿宋" w:hAnsi="仿宋" w:eastAsia="仿宋" w:cs="Cambria"/>
          <w:color w:val="C00000"/>
          <w:sz w:val="22"/>
        </w:rPr>
      </w:pPr>
      <w:r>
        <w:rPr>
          <w:rFonts w:hint="eastAsia" w:ascii="仿宋" w:hAnsi="仿宋" w:eastAsia="仿宋" w:cs="Cambria"/>
          <w:color w:val="C00000"/>
          <w:sz w:val="22"/>
        </w:rPr>
        <w:t>1.3.2 投标方应按以下交货期要求负责将货物运输到招标方指定的交货地点：</w:t>
      </w:r>
    </w:p>
    <w:p>
      <w:pPr>
        <w:spacing w:line="400" w:lineRule="exact"/>
        <w:rPr>
          <w:rFonts w:ascii="仿宋" w:hAnsi="仿宋" w:eastAsia="仿宋" w:cs="Cambria"/>
          <w:color w:val="C00000"/>
          <w:sz w:val="22"/>
        </w:rPr>
      </w:pPr>
      <w:r>
        <w:rPr>
          <w:rFonts w:hint="eastAsia" w:ascii="仿宋" w:hAnsi="仿宋" w:eastAsia="仿宋" w:cs="Cambria"/>
          <w:color w:val="C00000"/>
          <w:sz w:val="22"/>
        </w:rPr>
        <w:t>1.3.2.1</w:t>
      </w:r>
      <w:r>
        <w:rPr>
          <w:rFonts w:hint="eastAsia" w:ascii="仿宋" w:hAnsi="仿宋" w:eastAsia="仿宋" w:cs="Cambria"/>
          <w:color w:val="C00000"/>
          <w:sz w:val="22"/>
          <w:u w:val="single"/>
        </w:rPr>
        <w:t>耐火装计划交货时间：2024年4月30日前</w:t>
      </w:r>
      <w:r>
        <w:rPr>
          <w:rFonts w:hint="eastAsia" w:ascii="仿宋" w:hAnsi="仿宋" w:eastAsia="仿宋" w:cs="Cambria"/>
          <w:color w:val="C00000"/>
          <w:sz w:val="22"/>
        </w:rPr>
        <w:t>；</w:t>
      </w:r>
    </w:p>
    <w:p>
      <w:pPr>
        <w:spacing w:line="400" w:lineRule="exact"/>
        <w:ind w:left="220" w:hanging="220" w:hangingChars="100"/>
        <w:rPr>
          <w:rFonts w:ascii="仿宋" w:hAnsi="仿宋" w:eastAsia="仿宋" w:cs="Cambria"/>
          <w:color w:val="C00000"/>
          <w:sz w:val="22"/>
        </w:rPr>
      </w:pPr>
      <w:r>
        <w:rPr>
          <w:rFonts w:hint="eastAsia" w:ascii="仿宋" w:hAnsi="仿宋" w:eastAsia="仿宋" w:cs="Cambria"/>
          <w:color w:val="C00000"/>
          <w:sz w:val="22"/>
        </w:rPr>
        <w:t>1.3.2.2</w:t>
      </w:r>
      <w:r>
        <w:rPr>
          <w:rFonts w:hint="eastAsia" w:ascii="仿宋" w:hAnsi="仿宋" w:eastAsia="仿宋" w:cs="Cambria"/>
          <w:color w:val="C00000"/>
          <w:sz w:val="22"/>
          <w:u w:val="single"/>
        </w:rPr>
        <w:t>浇注料（不含高铝水泥，水泥发货时间另行通知）计划交货时间：2024年4月30日前</w:t>
      </w:r>
      <w:r>
        <w:rPr>
          <w:rFonts w:hint="eastAsia" w:ascii="仿宋" w:hAnsi="仿宋" w:eastAsia="仿宋" w:cs="Cambria"/>
          <w:color w:val="C00000"/>
          <w:sz w:val="22"/>
        </w:rPr>
        <w:t>；</w:t>
      </w:r>
    </w:p>
    <w:p>
      <w:pPr>
        <w:spacing w:line="400" w:lineRule="exact"/>
        <w:rPr>
          <w:rFonts w:ascii="仿宋" w:hAnsi="仿宋" w:eastAsia="仿宋" w:cs="Cambria"/>
          <w:color w:val="C00000"/>
          <w:sz w:val="22"/>
        </w:rPr>
      </w:pPr>
      <w:r>
        <w:rPr>
          <w:rFonts w:hint="eastAsia" w:ascii="仿宋" w:hAnsi="仿宋" w:eastAsia="仿宋" w:cs="Cambria"/>
          <w:color w:val="C00000"/>
          <w:sz w:val="22"/>
        </w:rPr>
        <w:t>1.3.2.3</w:t>
      </w:r>
      <w:r>
        <w:rPr>
          <w:rFonts w:hint="eastAsia" w:ascii="仿宋" w:hAnsi="仿宋" w:eastAsia="仿宋" w:cs="Cambria"/>
          <w:color w:val="C00000"/>
          <w:sz w:val="22"/>
          <w:u w:val="single"/>
        </w:rPr>
        <w:t>硅酸钙板计划交货时间：2024年4月30日前</w:t>
      </w:r>
      <w:r>
        <w:rPr>
          <w:rFonts w:hint="eastAsia" w:ascii="仿宋" w:hAnsi="仿宋" w:eastAsia="仿宋" w:cs="Cambria"/>
          <w:color w:val="C00000"/>
          <w:sz w:val="22"/>
        </w:rPr>
        <w:t>；</w:t>
      </w:r>
    </w:p>
    <w:p>
      <w:pPr>
        <w:spacing w:line="400" w:lineRule="exact"/>
        <w:ind w:firstLine="221" w:firstLineChars="100"/>
        <w:rPr>
          <w:rFonts w:ascii="仿宋" w:hAnsi="仿宋" w:eastAsia="仿宋" w:cs="Cambria"/>
          <w:b/>
          <w:sz w:val="22"/>
        </w:rPr>
      </w:pPr>
      <w:r>
        <w:rPr>
          <w:rFonts w:hint="eastAsia" w:ascii="仿宋" w:hAnsi="仿宋" w:eastAsia="仿宋" w:cs="Cambria"/>
          <w:b/>
          <w:sz w:val="22"/>
        </w:rPr>
        <w:t>1.4 包装要求</w:t>
      </w:r>
    </w:p>
    <w:p>
      <w:pPr>
        <w:spacing w:line="400" w:lineRule="exact"/>
        <w:ind w:firstLine="660" w:firstLineChars="300"/>
        <w:rPr>
          <w:rFonts w:ascii="仿宋" w:hAnsi="仿宋" w:eastAsia="仿宋" w:cs="Cambria"/>
          <w:sz w:val="22"/>
        </w:rPr>
      </w:pPr>
      <w:r>
        <w:rPr>
          <w:rFonts w:hint="eastAsia" w:ascii="仿宋" w:hAnsi="仿宋" w:eastAsia="仿宋" w:cs="Cambria"/>
          <w:sz w:val="22"/>
        </w:rPr>
        <w:t>海运出口</w:t>
      </w:r>
      <w:r>
        <w:rPr>
          <w:rFonts w:ascii="仿宋" w:hAnsi="仿宋" w:eastAsia="仿宋" w:cs="Cambria"/>
          <w:sz w:val="22"/>
        </w:rPr>
        <w:t>包装</w:t>
      </w:r>
      <w:r>
        <w:rPr>
          <w:rFonts w:hint="eastAsia" w:ascii="仿宋" w:hAnsi="仿宋" w:eastAsia="仿宋" w:cs="Cambria"/>
          <w:sz w:val="22"/>
        </w:rPr>
        <w:t>（耐火砖每件货物均需护边护角</w:t>
      </w:r>
      <w:r>
        <w:rPr>
          <w:rFonts w:ascii="仿宋" w:hAnsi="仿宋" w:eastAsia="仿宋" w:cs="Cambria"/>
          <w:sz w:val="22"/>
        </w:rPr>
        <w:t>+防潮薄膜+吨包袋+木托盘，包装牢靠。可用叉车装卸，也可用吊车装卸，包装及托盘能承受住多次装卸不损坏内装货物。</w:t>
      </w:r>
      <w:r>
        <w:rPr>
          <w:rFonts w:hint="eastAsia" w:ascii="仿宋" w:hAnsi="仿宋" w:eastAsia="仿宋" w:cs="Cambria"/>
          <w:sz w:val="22"/>
        </w:rPr>
        <w:t>）</w:t>
      </w:r>
      <w:r>
        <w:rPr>
          <w:rFonts w:ascii="仿宋" w:hAnsi="仿宋" w:eastAsia="仿宋" w:cs="Cambria"/>
          <w:sz w:val="22"/>
        </w:rPr>
        <w:t>/（浇注料每件货物均需防潮编织袋+木托盘，包装牢靠</w:t>
      </w:r>
      <w:r>
        <w:rPr>
          <w:rFonts w:hint="eastAsia" w:ascii="仿宋" w:hAnsi="仿宋" w:eastAsia="仿宋" w:cs="Cambria"/>
          <w:sz w:val="22"/>
        </w:rPr>
        <w:t>，包装及托盘能承受住多次装卸不损坏内装货物）</w:t>
      </w:r>
      <w:r>
        <w:rPr>
          <w:rFonts w:ascii="仿宋" w:hAnsi="仿宋" w:eastAsia="仿宋" w:cs="Cambria"/>
          <w:sz w:val="22"/>
        </w:rPr>
        <w:t>/（硅酸钙板每件货物均需防潮薄膜+木托盘，包装牢靠，包装及托盘能承受住多次装卸不损坏内装货物）</w:t>
      </w:r>
      <w:r>
        <w:rPr>
          <w:rFonts w:hint="eastAsia" w:ascii="仿宋" w:hAnsi="仿宋" w:eastAsia="仿宋" w:cs="Cambria"/>
          <w:sz w:val="22"/>
        </w:rPr>
        <w:t>。</w:t>
      </w:r>
    </w:p>
    <w:p>
      <w:pPr>
        <w:pStyle w:val="3"/>
        <w:spacing w:before="0" w:after="0" w:line="360" w:lineRule="auto"/>
        <w:rPr>
          <w:rFonts w:ascii="仿宋" w:hAnsi="仿宋" w:eastAsia="仿宋"/>
          <w:sz w:val="28"/>
          <w:szCs w:val="28"/>
        </w:rPr>
      </w:pPr>
      <w:bookmarkStart w:id="11" w:name="_Toc161307151"/>
      <w:bookmarkStart w:id="12" w:name="_Toc161306838"/>
      <w:bookmarkStart w:id="13" w:name="_Toc161307087"/>
      <w:r>
        <w:rPr>
          <w:rFonts w:hint="eastAsia" w:ascii="仿宋" w:hAnsi="仿宋" w:eastAsia="仿宋"/>
          <w:sz w:val="28"/>
          <w:szCs w:val="28"/>
        </w:rPr>
        <w:t>2 投标人</w:t>
      </w:r>
      <w:bookmarkEnd w:id="11"/>
      <w:bookmarkEnd w:id="12"/>
      <w:bookmarkEnd w:id="13"/>
    </w:p>
    <w:p>
      <w:pPr>
        <w:spacing w:line="400" w:lineRule="exact"/>
        <w:ind w:left="440" w:hanging="440" w:hangingChars="200"/>
        <w:rPr>
          <w:rFonts w:ascii="仿宋" w:hAnsi="仿宋" w:eastAsia="仿宋" w:cs="Cambria"/>
          <w:sz w:val="22"/>
        </w:rPr>
      </w:pPr>
      <w:r>
        <w:rPr>
          <w:rFonts w:hint="eastAsia" w:ascii="仿宋" w:hAnsi="仿宋" w:eastAsia="仿宋" w:cs="Cambria"/>
          <w:sz w:val="22"/>
        </w:rPr>
        <w:t>2.</w:t>
      </w:r>
      <w:r>
        <w:rPr>
          <w:rFonts w:ascii="仿宋" w:hAnsi="仿宋" w:eastAsia="仿宋" w:cs="Cambria"/>
          <w:sz w:val="22"/>
        </w:rPr>
        <w:t>1</w:t>
      </w:r>
      <w:r>
        <w:rPr>
          <w:rFonts w:hint="eastAsia" w:ascii="仿宋" w:hAnsi="仿宋" w:eastAsia="仿宋" w:cs="Cambria"/>
          <w:sz w:val="22"/>
        </w:rPr>
        <w:t xml:space="preserve"> </w:t>
      </w:r>
      <w:r>
        <w:rPr>
          <w:rFonts w:ascii="仿宋" w:hAnsi="仿宋" w:eastAsia="仿宋" w:cs="Cambria"/>
          <w:sz w:val="22"/>
          <w:u w:val="single"/>
        </w:rPr>
        <w:t>合格投标人的范围</w:t>
      </w:r>
      <w:r>
        <w:rPr>
          <w:rFonts w:hint="eastAsia" w:ascii="仿宋" w:hAnsi="仿宋" w:eastAsia="仿宋" w:cs="Cambria"/>
          <w:sz w:val="22"/>
          <w:u w:val="single"/>
        </w:rPr>
        <w:t>：</w:t>
      </w:r>
      <w:r>
        <w:rPr>
          <w:rFonts w:ascii="仿宋" w:hAnsi="仿宋" w:eastAsia="仿宋" w:cs="Cambria"/>
          <w:sz w:val="22"/>
        </w:rPr>
        <w:t>具有独立法人资格、本标</w:t>
      </w:r>
      <w:r>
        <w:rPr>
          <w:rFonts w:hint="eastAsia" w:ascii="仿宋" w:hAnsi="仿宋" w:eastAsia="仿宋" w:cs="Cambria"/>
          <w:sz w:val="22"/>
        </w:rPr>
        <w:t>段</w:t>
      </w:r>
      <w:r>
        <w:rPr>
          <w:rFonts w:ascii="仿宋" w:hAnsi="仿宋" w:eastAsia="仿宋" w:cs="Cambria"/>
          <w:sz w:val="22"/>
        </w:rPr>
        <w:t>所需要的相应资质与能力，并具有较强的经济实力、良好信誉和售后服务能力的厂商，均可参加投标。</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2.</w:t>
      </w:r>
      <w:r>
        <w:rPr>
          <w:rFonts w:ascii="仿宋" w:hAnsi="仿宋" w:eastAsia="仿宋" w:cs="Cambria"/>
          <w:sz w:val="22"/>
        </w:rPr>
        <w:t>2 如投标代表不是</w:t>
      </w:r>
      <w:r>
        <w:rPr>
          <w:rFonts w:hint="eastAsia" w:ascii="仿宋" w:hAnsi="仿宋" w:eastAsia="仿宋" w:cs="Cambria"/>
          <w:sz w:val="22"/>
        </w:rPr>
        <w:t>法定代表人</w:t>
      </w:r>
      <w:r>
        <w:rPr>
          <w:rFonts w:ascii="仿宋" w:hAnsi="仿宋" w:eastAsia="仿宋" w:cs="Cambria"/>
          <w:sz w:val="22"/>
        </w:rPr>
        <w:t>，须持有《</w:t>
      </w:r>
      <w:r>
        <w:rPr>
          <w:rFonts w:hint="eastAsia" w:ascii="仿宋" w:hAnsi="仿宋" w:eastAsia="仿宋" w:cs="Cambria"/>
          <w:sz w:val="22"/>
        </w:rPr>
        <w:t>法定代表人</w:t>
      </w:r>
      <w:r>
        <w:rPr>
          <w:rFonts w:ascii="仿宋" w:hAnsi="仿宋" w:eastAsia="仿宋" w:cs="Cambria"/>
          <w:sz w:val="22"/>
        </w:rPr>
        <w:t>授权书》。</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2.</w:t>
      </w:r>
      <w:r>
        <w:rPr>
          <w:rFonts w:ascii="仿宋" w:hAnsi="仿宋" w:eastAsia="仿宋" w:cs="Cambria"/>
          <w:sz w:val="22"/>
        </w:rPr>
        <w:t>3 无论投标过程中的做法和结果如何，投标方自行承担所有与参加投标有关的全部费用。</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2.</w:t>
      </w:r>
      <w:r>
        <w:rPr>
          <w:rFonts w:ascii="仿宋" w:hAnsi="仿宋" w:eastAsia="仿宋" w:cs="Cambria"/>
          <w:sz w:val="22"/>
        </w:rPr>
        <w:t>4 投标人须承诺中标后不得转包、分包、挂靠。</w:t>
      </w:r>
    </w:p>
    <w:p>
      <w:pPr>
        <w:spacing w:line="400" w:lineRule="exact"/>
        <w:ind w:left="442" w:hanging="442" w:hangingChars="200"/>
        <w:rPr>
          <w:rFonts w:ascii="仿宋" w:hAnsi="仿宋" w:eastAsia="仿宋" w:cs="Cambria"/>
          <w:b/>
          <w:bCs/>
          <w:color w:val="FF0000"/>
          <w:sz w:val="22"/>
        </w:rPr>
      </w:pPr>
      <w:r>
        <w:rPr>
          <w:rFonts w:hint="eastAsia" w:ascii="仿宋" w:hAnsi="仿宋" w:eastAsia="仿宋" w:cs="Cambria"/>
          <w:b/>
          <w:bCs/>
          <w:color w:val="FF0000"/>
          <w:sz w:val="22"/>
        </w:rPr>
        <w:t>2.</w:t>
      </w:r>
      <w:r>
        <w:rPr>
          <w:rFonts w:ascii="仿宋" w:hAnsi="仿宋" w:eastAsia="仿宋" w:cs="Cambria"/>
          <w:b/>
          <w:bCs/>
          <w:color w:val="FF0000"/>
          <w:sz w:val="22"/>
        </w:rPr>
        <w:t>5 参与招标投标活动的各方应对招标文件和投标文件中的商业和技术等秘密保密，违者应对由此造成的后果承担法律责任。</w:t>
      </w:r>
    </w:p>
    <w:p>
      <w:pPr>
        <w:pStyle w:val="3"/>
        <w:spacing w:before="0" w:after="0" w:line="360" w:lineRule="auto"/>
        <w:rPr>
          <w:rFonts w:ascii="仿宋" w:hAnsi="仿宋" w:eastAsia="仿宋"/>
          <w:sz w:val="28"/>
          <w:szCs w:val="28"/>
        </w:rPr>
      </w:pPr>
      <w:bookmarkStart w:id="14" w:name="_Toc161307088"/>
      <w:bookmarkStart w:id="15" w:name="_Toc161306839"/>
      <w:bookmarkStart w:id="16" w:name="_Toc161307152"/>
      <w:r>
        <w:rPr>
          <w:rFonts w:ascii="仿宋" w:hAnsi="仿宋" w:eastAsia="仿宋"/>
          <w:sz w:val="28"/>
          <w:szCs w:val="28"/>
        </w:rPr>
        <w:t>3 招标文件</w:t>
      </w:r>
      <w:bookmarkEnd w:id="14"/>
      <w:bookmarkEnd w:id="15"/>
      <w:bookmarkEnd w:id="16"/>
    </w:p>
    <w:p>
      <w:pPr>
        <w:spacing w:line="400" w:lineRule="exact"/>
        <w:ind w:left="440" w:hanging="440" w:hangingChars="200"/>
        <w:rPr>
          <w:rFonts w:ascii="仿宋" w:hAnsi="仿宋" w:eastAsia="仿宋" w:cs="Cambria"/>
          <w:sz w:val="22"/>
        </w:rPr>
      </w:pPr>
      <w:r>
        <w:rPr>
          <w:rFonts w:hint="eastAsia" w:ascii="仿宋" w:hAnsi="仿宋" w:eastAsia="仿宋" w:cs="Cambria"/>
          <w:sz w:val="22"/>
        </w:rPr>
        <w:t>3.1 投标方应认真阅读招标文件的全部内容，不按招标文件的要求提供的投标文件和资料可能导致投标被拒绝。</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3.2 任何要求对招标文件进行澄清的投标方，均应在</w:t>
      </w:r>
      <w:r>
        <w:rPr>
          <w:rFonts w:hint="eastAsia" w:ascii="仿宋" w:hAnsi="仿宋" w:eastAsia="仿宋" w:cs="Cambria"/>
          <w:sz w:val="22"/>
          <w:u w:val="single"/>
        </w:rPr>
        <w:t>【2024年</w:t>
      </w:r>
      <w:r>
        <w:rPr>
          <w:rFonts w:ascii="仿宋" w:hAnsi="仿宋" w:eastAsia="仿宋" w:cs="Cambria"/>
          <w:sz w:val="22"/>
          <w:u w:val="single"/>
        </w:rPr>
        <w:t>3</w:t>
      </w:r>
      <w:r>
        <w:rPr>
          <w:rFonts w:hint="eastAsia" w:ascii="仿宋" w:hAnsi="仿宋" w:eastAsia="仿宋" w:cs="Cambria"/>
          <w:sz w:val="22"/>
          <w:u w:val="single"/>
        </w:rPr>
        <w:t>月20日】</w:t>
      </w:r>
      <w:r>
        <w:rPr>
          <w:rFonts w:hint="eastAsia" w:ascii="仿宋" w:hAnsi="仿宋" w:eastAsia="仿宋" w:cs="Cambria"/>
          <w:sz w:val="22"/>
        </w:rPr>
        <w:t>前以电子邮件或传真方式通知招标方。招标方将视情况确定采用适当方式予以答复。</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3.3 招标文件的修改</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3.3.1在投标截止时间前，无论出于何种原因，招标方可主动地或在解答投标方要求澄清问题时对招标文件进行修改。</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3.3.2招标文件的修改，将以电子邮件或传真方式通知每位被邀请的投标方。投标人在收到该通知后应立即将本通知的回执通过传真传回我公司予以确认。</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3.3.3招标文件的修改将作为招标文件的组成部分，对所有投标方有约束力。</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3.3.4</w:t>
      </w:r>
      <w:r>
        <w:rPr>
          <w:rFonts w:ascii="仿宋" w:hAnsi="仿宋" w:eastAsia="仿宋" w:cs="Cambria"/>
          <w:sz w:val="22"/>
        </w:rPr>
        <w:t>当招标文件、修改补充通知、澄清（答疑）纪要内容相互矛盾时，以最后发出的通知或修改文件为准</w:t>
      </w:r>
      <w:r>
        <w:rPr>
          <w:rFonts w:hint="eastAsia" w:ascii="仿宋" w:hAnsi="仿宋" w:eastAsia="仿宋" w:cs="Cambria"/>
          <w:sz w:val="22"/>
        </w:rPr>
        <w:t>。</w:t>
      </w:r>
    </w:p>
    <w:p>
      <w:pPr>
        <w:pStyle w:val="3"/>
        <w:spacing w:before="0" w:after="0" w:line="360" w:lineRule="auto"/>
        <w:rPr>
          <w:rFonts w:ascii="仿宋" w:hAnsi="仿宋" w:eastAsia="仿宋"/>
          <w:sz w:val="28"/>
          <w:szCs w:val="28"/>
        </w:rPr>
      </w:pPr>
      <w:bookmarkStart w:id="17" w:name="_Toc161306840"/>
      <w:bookmarkStart w:id="18" w:name="_Toc161307153"/>
      <w:bookmarkStart w:id="19" w:name="_Toc161307089"/>
      <w:r>
        <w:rPr>
          <w:rFonts w:ascii="仿宋" w:hAnsi="仿宋" w:eastAsia="仿宋"/>
          <w:sz w:val="28"/>
          <w:szCs w:val="28"/>
        </w:rPr>
        <w:t>4 投标文件</w:t>
      </w:r>
      <w:bookmarkEnd w:id="17"/>
      <w:bookmarkEnd w:id="18"/>
      <w:bookmarkEnd w:id="19"/>
    </w:p>
    <w:p>
      <w:pPr>
        <w:spacing w:line="400" w:lineRule="exact"/>
        <w:ind w:left="440" w:hanging="440" w:hangingChars="200"/>
        <w:rPr>
          <w:rFonts w:ascii="仿宋" w:hAnsi="仿宋" w:eastAsia="仿宋" w:cs="Cambria"/>
          <w:sz w:val="22"/>
          <w:lang w:val="zh-CN"/>
        </w:rPr>
      </w:pPr>
      <w:r>
        <w:rPr>
          <w:rFonts w:hint="eastAsia" w:ascii="仿宋" w:hAnsi="仿宋" w:eastAsia="仿宋" w:cs="Cambria"/>
          <w:sz w:val="22"/>
        </w:rPr>
        <w:t>4.1 投标文件内容、格式见</w:t>
      </w:r>
      <w:r>
        <w:rPr>
          <w:rFonts w:hint="eastAsia" w:ascii="仿宋" w:hAnsi="仿宋" w:eastAsia="仿宋" w:cs="Cambria"/>
          <w:b/>
          <w:bCs/>
          <w:sz w:val="22"/>
        </w:rPr>
        <w:t>第四章</w:t>
      </w:r>
      <w:r>
        <w:rPr>
          <w:rFonts w:hint="eastAsia" w:ascii="仿宋" w:hAnsi="仿宋" w:eastAsia="仿宋" w:cs="Cambria"/>
          <w:sz w:val="22"/>
        </w:rPr>
        <w:t>。</w:t>
      </w:r>
      <w:r>
        <w:rPr>
          <w:rFonts w:hint="eastAsia" w:ascii="仿宋" w:hAnsi="仿宋" w:eastAsia="仿宋" w:cs="Cambria"/>
          <w:sz w:val="22"/>
          <w:lang w:val="zh-CN"/>
        </w:rPr>
        <w:t>投标文件与招标文件的要求有差异之处，无论多么微小，均应按差异表的格式统一汇总说明。</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4.2 投标文件的澄清：</w:t>
      </w:r>
    </w:p>
    <w:p>
      <w:pPr>
        <w:spacing w:line="400" w:lineRule="exact"/>
        <w:ind w:left="660" w:hanging="660" w:hangingChars="300"/>
        <w:rPr>
          <w:rFonts w:ascii="仿宋" w:hAnsi="仿宋" w:eastAsia="仿宋" w:cs="Cambria"/>
          <w:sz w:val="22"/>
        </w:rPr>
      </w:pPr>
      <w:r>
        <w:rPr>
          <w:rFonts w:hint="eastAsia" w:ascii="仿宋" w:hAnsi="仿宋" w:eastAsia="仿宋" w:cs="Cambria"/>
          <w:sz w:val="22"/>
        </w:rPr>
        <w:t>4.2.1  招标人在认真阅读投标文件的基础上，可针对投标文件中含义不明确的内容要求投标人说明和澄清。由投标人整理出书面资料（须由投标人法定代表人或其委托代理人签字），作为投标文件的有效的补充文件。</w:t>
      </w:r>
    </w:p>
    <w:p>
      <w:pPr>
        <w:spacing w:line="400" w:lineRule="exact"/>
        <w:ind w:left="660" w:hanging="660" w:hangingChars="300"/>
        <w:rPr>
          <w:rFonts w:ascii="仿宋" w:hAnsi="仿宋" w:eastAsia="仿宋" w:cs="Cambria"/>
          <w:sz w:val="22"/>
        </w:rPr>
      </w:pPr>
      <w:r>
        <w:rPr>
          <w:rFonts w:hint="eastAsia" w:ascii="仿宋" w:hAnsi="仿宋" w:eastAsia="仿宋" w:cs="Cambria"/>
          <w:sz w:val="22"/>
        </w:rPr>
        <w:t>4.2.2 未经招标人允许，投标人的说明和澄清不得超出原投标文件的范围或对原投标文件内容作实质性修改。</w:t>
      </w:r>
    </w:p>
    <w:p>
      <w:pPr>
        <w:pStyle w:val="3"/>
        <w:spacing w:before="0" w:after="0" w:line="360" w:lineRule="auto"/>
        <w:rPr>
          <w:rFonts w:ascii="仿宋" w:hAnsi="仿宋" w:eastAsia="仿宋"/>
          <w:sz w:val="28"/>
          <w:szCs w:val="28"/>
        </w:rPr>
      </w:pPr>
      <w:bookmarkStart w:id="20" w:name="_Toc161307154"/>
      <w:bookmarkStart w:id="21" w:name="_Toc161306841"/>
      <w:bookmarkStart w:id="22" w:name="_Toc161307090"/>
      <w:r>
        <w:rPr>
          <w:rFonts w:ascii="仿宋" w:hAnsi="仿宋" w:eastAsia="仿宋"/>
          <w:sz w:val="28"/>
          <w:szCs w:val="28"/>
        </w:rPr>
        <w:t>5 投标报价</w:t>
      </w:r>
      <w:bookmarkEnd w:id="20"/>
      <w:bookmarkEnd w:id="21"/>
      <w:bookmarkEnd w:id="22"/>
    </w:p>
    <w:p>
      <w:pPr>
        <w:spacing w:line="400" w:lineRule="exact"/>
        <w:ind w:left="442" w:hanging="442" w:hangingChars="200"/>
        <w:rPr>
          <w:rFonts w:ascii="仿宋" w:hAnsi="仿宋" w:eastAsia="仿宋" w:cs="Cambria"/>
          <w:b/>
          <w:bCs/>
          <w:color w:val="FF0000"/>
          <w:sz w:val="22"/>
        </w:rPr>
      </w:pPr>
      <w:r>
        <w:rPr>
          <w:rFonts w:hint="eastAsia" w:ascii="仿宋" w:hAnsi="仿宋" w:eastAsia="仿宋" w:cs="Cambria"/>
          <w:b/>
          <w:bCs/>
          <w:color w:val="FF0000"/>
          <w:sz w:val="22"/>
        </w:rPr>
        <w:t>5.1 投标报价应是招标文件确定的招标范围内的全部工作内容的价格体现。单价应将材料单价和其他单价分开报价。材料单价按现行市场价竞争报价。</w:t>
      </w:r>
    </w:p>
    <w:p>
      <w:pPr>
        <w:spacing w:line="400" w:lineRule="exact"/>
        <w:ind w:left="442" w:hanging="442" w:hangingChars="200"/>
        <w:rPr>
          <w:rFonts w:ascii="仿宋" w:hAnsi="仿宋" w:eastAsia="仿宋" w:cs="Cambria"/>
          <w:b/>
          <w:bCs/>
          <w:color w:val="FF0000"/>
          <w:sz w:val="22"/>
        </w:rPr>
      </w:pPr>
      <w:r>
        <w:rPr>
          <w:rFonts w:hint="eastAsia" w:ascii="仿宋" w:hAnsi="仿宋" w:eastAsia="仿宋" w:cs="Cambria"/>
          <w:b/>
          <w:bCs/>
          <w:color w:val="FF0000"/>
          <w:sz w:val="22"/>
        </w:rPr>
        <w:t>5.2 合同采用方式：</w:t>
      </w:r>
      <w:r>
        <w:rPr>
          <w:rFonts w:hint="eastAsia" w:ascii="仿宋" w:hAnsi="仿宋" w:eastAsia="仿宋" w:cs="Cambria"/>
          <w:b/>
          <w:bCs/>
          <w:color w:val="FF0000"/>
          <w:sz w:val="22"/>
          <w:u w:val="single"/>
        </w:rPr>
        <w:t>固定单价合同。</w:t>
      </w:r>
    </w:p>
    <w:p>
      <w:pPr>
        <w:spacing w:line="400" w:lineRule="exact"/>
        <w:ind w:left="442" w:hanging="442" w:hangingChars="200"/>
        <w:rPr>
          <w:rFonts w:ascii="仿宋" w:hAnsi="仿宋" w:eastAsia="仿宋" w:cs="Cambria"/>
          <w:b/>
          <w:bCs/>
          <w:color w:val="FF0000"/>
          <w:sz w:val="22"/>
        </w:rPr>
      </w:pPr>
      <w:r>
        <w:rPr>
          <w:rFonts w:hint="eastAsia" w:ascii="仿宋" w:hAnsi="仿宋" w:eastAsia="仿宋" w:cs="Cambria"/>
          <w:b/>
          <w:bCs/>
          <w:color w:val="FF0000"/>
          <w:sz w:val="22"/>
        </w:rPr>
        <w:t>5.3</w:t>
      </w:r>
      <w:r>
        <w:rPr>
          <w:rFonts w:hint="eastAsia" w:ascii="仿宋" w:hAnsi="仿宋" w:eastAsia="仿宋" w:cs="Cambria"/>
          <w:b/>
          <w:bCs/>
          <w:color w:val="FF0000"/>
          <w:sz w:val="22"/>
          <w:u w:val="single"/>
        </w:rPr>
        <w:t>固定单价已包含出口海运包装，含税含运费（13%增值税）。签订合同后执行过程中不再根据市场波动进行调价。</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5.4本工程由投标人依据招标人提供的图纸、招标文件、补充通知澄清（答疑）纪要中提出的工程技术、质量、工期要求、承包范围及工程量要求。参照现行定额、价格指数、相关规定的费率取费标准及省现行有关规定，结合企业自身潜力最后确定投标报价。</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5.5</w:t>
      </w:r>
      <w:r>
        <w:rPr>
          <w:rFonts w:hint="eastAsia" w:ascii="仿宋" w:hAnsi="仿宋" w:eastAsia="仿宋" w:cs="Cambria"/>
          <w:b/>
          <w:bCs/>
          <w:sz w:val="22"/>
        </w:rPr>
        <w:t xml:space="preserve"> </w:t>
      </w:r>
      <w:r>
        <w:rPr>
          <w:rFonts w:hint="eastAsia" w:ascii="仿宋" w:hAnsi="仿宋" w:eastAsia="仿宋" w:cs="Cambria"/>
          <w:sz w:val="22"/>
        </w:rPr>
        <w:t>招标人可根据报价情况选择由一个供应商全部供货或者有多个供应商供货。</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5.6</w:t>
      </w:r>
      <w:r>
        <w:rPr>
          <w:rFonts w:ascii="仿宋" w:hAnsi="仿宋" w:eastAsia="仿宋" w:cs="Cambria"/>
          <w:sz w:val="22"/>
        </w:rPr>
        <w:t xml:space="preserve"> 投标报价以人民币为货币单位。</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5.7</w:t>
      </w:r>
      <w:r>
        <w:rPr>
          <w:rFonts w:ascii="仿宋" w:hAnsi="仿宋" w:eastAsia="仿宋" w:cs="Cambria"/>
          <w:sz w:val="22"/>
        </w:rPr>
        <w:t xml:space="preserve"> 投标人因供应本合同需缴纳的税金均由投标人自行承担，并包含在所报的单价内。</w:t>
      </w:r>
    </w:p>
    <w:p>
      <w:pPr>
        <w:spacing w:line="400" w:lineRule="exact"/>
        <w:ind w:left="440" w:hanging="440" w:hangingChars="200"/>
        <w:rPr>
          <w:rFonts w:ascii="仿宋" w:hAnsi="仿宋" w:eastAsia="仿宋" w:cs="Cambria"/>
          <w:color w:val="FF0000"/>
          <w:sz w:val="22"/>
        </w:rPr>
      </w:pPr>
      <w:r>
        <w:rPr>
          <w:rFonts w:hint="eastAsia" w:ascii="仿宋" w:hAnsi="仿宋" w:eastAsia="仿宋" w:cs="Cambria"/>
          <w:sz w:val="22"/>
        </w:rPr>
        <w:t xml:space="preserve">5.8 </w:t>
      </w:r>
      <w:r>
        <w:rPr>
          <w:rFonts w:hint="eastAsia" w:ascii="仿宋" w:hAnsi="仿宋" w:eastAsia="仿宋" w:cs="Cambria"/>
          <w:color w:val="FF0000"/>
          <w:sz w:val="22"/>
        </w:rPr>
        <w:t>投标文件均须以电子版形式发送到招标方邮箱：</w:t>
      </w:r>
      <w:r>
        <w:rPr>
          <w:rFonts w:hint="eastAsia" w:ascii="仿宋" w:hAnsi="仿宋" w:eastAsia="仿宋" w:cs="Cambria"/>
          <w:b/>
          <w:color w:val="FF0000"/>
          <w:spacing w:val="-4"/>
          <w:sz w:val="22"/>
        </w:rPr>
        <w:t>cg</w:t>
      </w:r>
      <w:r>
        <w:rPr>
          <w:rFonts w:ascii="仿宋" w:hAnsi="仿宋" w:eastAsia="仿宋" w:cs="Cambria"/>
          <w:b/>
          <w:color w:val="FF0000"/>
          <w:spacing w:val="-4"/>
          <w:sz w:val="22"/>
        </w:rPr>
        <w:t>@kedaneu.com</w:t>
      </w:r>
      <w:r>
        <w:rPr>
          <w:rFonts w:hint="eastAsia" w:ascii="仿宋" w:hAnsi="仿宋" w:eastAsia="仿宋" w:cs="Cambria"/>
          <w:color w:val="FF0000"/>
          <w:sz w:val="22"/>
        </w:rPr>
        <w:t>，上传文件必须包括可编辑版和PDF扫描版，其中PDF扫描版投标文件正本除封面、封底、目录、分隔页外，其余每一页均应加盖投标人单位公章，并由投标人的法定代表人或其委托代理人签字。投标文件应尽量避免涂改、行间插字或删除。如果出现上述情况，修改之处应加盖投标人单位公章或由投标人的法定代表人或其委托代理人签字确认。</w:t>
      </w:r>
    </w:p>
    <w:p>
      <w:pPr>
        <w:spacing w:line="400" w:lineRule="exact"/>
        <w:rPr>
          <w:rFonts w:ascii="仿宋" w:hAnsi="仿宋" w:eastAsia="仿宋" w:cs="Cambria"/>
          <w:color w:val="FF0000"/>
          <w:sz w:val="22"/>
        </w:rPr>
      </w:pPr>
      <w:r>
        <w:rPr>
          <w:rFonts w:hint="eastAsia" w:ascii="仿宋" w:hAnsi="仿宋" w:eastAsia="仿宋" w:cs="Cambria"/>
          <w:color w:val="FF0000"/>
          <w:sz w:val="22"/>
        </w:rPr>
        <w:t>注意：经济标（或报价文件）文件单独密封，纸制版（签字盖章）+U盘电子版邮寄或送达招标方指定的联系地址。</w:t>
      </w:r>
    </w:p>
    <w:p>
      <w:pPr>
        <w:spacing w:line="400" w:lineRule="exact"/>
        <w:rPr>
          <w:rFonts w:ascii="仿宋" w:hAnsi="仿宋" w:eastAsia="仿宋" w:cs="Cambria"/>
          <w:sz w:val="22"/>
        </w:rPr>
      </w:pPr>
      <w:r>
        <w:rPr>
          <w:rFonts w:hint="eastAsia" w:ascii="仿宋" w:hAnsi="仿宋" w:eastAsia="仿宋" w:cs="Cambria"/>
          <w:sz w:val="22"/>
        </w:rPr>
        <w:t>5.9 投标文件的商务标、技术标、价格标分别命名新建文件，并编制目录和页码。</w:t>
      </w:r>
    </w:p>
    <w:p>
      <w:pPr>
        <w:spacing w:line="400" w:lineRule="exact"/>
        <w:rPr>
          <w:rFonts w:ascii="仿宋" w:hAnsi="仿宋" w:eastAsia="仿宋" w:cs="Cambria"/>
          <w:sz w:val="22"/>
        </w:rPr>
      </w:pPr>
      <w:r>
        <w:rPr>
          <w:rFonts w:hint="eastAsia" w:ascii="仿宋" w:hAnsi="仿宋" w:eastAsia="仿宋" w:cs="Cambria"/>
          <w:sz w:val="22"/>
        </w:rPr>
        <w:t>5.10 付款方式：分期付款</w:t>
      </w:r>
    </w:p>
    <w:p>
      <w:pPr>
        <w:spacing w:line="400" w:lineRule="exact"/>
        <w:rPr>
          <w:rFonts w:ascii="仿宋" w:hAnsi="仿宋" w:eastAsia="仿宋" w:cs="Cambria"/>
          <w:sz w:val="22"/>
        </w:rPr>
      </w:pPr>
      <w:r>
        <w:rPr>
          <w:rFonts w:ascii="仿宋" w:hAnsi="仿宋" w:eastAsia="仿宋" w:cs="Cambria"/>
          <w:sz w:val="22"/>
        </w:rPr>
        <w:t xml:space="preserve">5.10.1 </w:t>
      </w:r>
      <w:r>
        <w:rPr>
          <w:rFonts w:hint="eastAsia" w:ascii="仿宋" w:hAnsi="仿宋" w:eastAsia="仿宋" w:cs="Cambria"/>
          <w:sz w:val="22"/>
        </w:rPr>
        <w:t>本合同签订后【</w:t>
      </w:r>
      <w:r>
        <w:rPr>
          <w:rFonts w:ascii="仿宋" w:hAnsi="仿宋" w:eastAsia="仿宋" w:cs="Cambria"/>
          <w:sz w:val="22"/>
        </w:rPr>
        <w:t>7】个工作日内，甲方向乙方支付合同总金额的【20%】作为预付款，同时乙方开具合同总额10%银行履约保函；</w:t>
      </w:r>
    </w:p>
    <w:p>
      <w:pPr>
        <w:spacing w:line="400" w:lineRule="exact"/>
        <w:rPr>
          <w:rFonts w:ascii="仿宋" w:hAnsi="仿宋" w:eastAsia="仿宋" w:cs="Cambria"/>
          <w:sz w:val="22"/>
        </w:rPr>
      </w:pPr>
      <w:r>
        <w:rPr>
          <w:rFonts w:ascii="仿宋" w:hAnsi="仿宋" w:eastAsia="仿宋" w:cs="Cambria"/>
          <w:sz w:val="22"/>
        </w:rPr>
        <w:t>5.10.2</w:t>
      </w:r>
      <w:r>
        <w:rPr>
          <w:rFonts w:hint="eastAsia" w:ascii="仿宋" w:hAnsi="仿宋" w:eastAsia="仿宋" w:cs="Cambria"/>
          <w:sz w:val="22"/>
        </w:rPr>
        <w:t>乙方具备发货条件且甲方签署验收结果为合格的出厂验收单后【</w:t>
      </w:r>
      <w:r>
        <w:rPr>
          <w:rFonts w:ascii="仿宋" w:hAnsi="仿宋" w:eastAsia="仿宋" w:cs="Cambria"/>
          <w:sz w:val="22"/>
        </w:rPr>
        <w:t>7】个工作日内甲方向乙方支付合同总金额的【25%】作为发货款；</w:t>
      </w:r>
    </w:p>
    <w:p>
      <w:pPr>
        <w:spacing w:line="400" w:lineRule="exact"/>
        <w:rPr>
          <w:rFonts w:ascii="仿宋" w:hAnsi="仿宋" w:eastAsia="仿宋" w:cs="Cambria"/>
          <w:sz w:val="22"/>
        </w:rPr>
      </w:pPr>
      <w:r>
        <w:rPr>
          <w:rFonts w:ascii="仿宋" w:hAnsi="仿宋" w:eastAsia="仿宋" w:cs="Cambria"/>
          <w:sz w:val="22"/>
        </w:rPr>
        <w:t>5.10.3</w:t>
      </w:r>
      <w:r>
        <w:rPr>
          <w:rFonts w:hint="eastAsia" w:ascii="仿宋" w:hAnsi="仿宋" w:eastAsia="仿宋" w:cs="Cambria"/>
          <w:sz w:val="22"/>
        </w:rPr>
        <w:t>合同货物到达甲方要求地点，并配合业主完成报关后（履约保函可失效），【</w:t>
      </w:r>
      <w:r>
        <w:rPr>
          <w:rFonts w:ascii="仿宋" w:hAnsi="仿宋" w:eastAsia="仿宋" w:cs="Cambria"/>
          <w:sz w:val="22"/>
        </w:rPr>
        <w:t>5】个工作日内甲方按</w:t>
      </w:r>
      <w:r>
        <w:rPr>
          <w:rFonts w:hint="eastAsia" w:ascii="仿宋" w:hAnsi="仿宋" w:eastAsia="仿宋" w:cs="Cambria"/>
          <w:color w:val="auto"/>
          <w:sz w:val="22"/>
          <w:lang w:val="en-US" w:eastAsia="zh-CN"/>
        </w:rPr>
        <w:t>附件</w:t>
      </w:r>
      <w:r>
        <w:rPr>
          <w:rFonts w:ascii="仿宋" w:hAnsi="仿宋" w:eastAsia="仿宋" w:cs="Cambria"/>
          <w:color w:val="auto"/>
          <w:sz w:val="22"/>
        </w:rPr>
        <w:t>合同</w:t>
      </w:r>
      <w:r>
        <w:rPr>
          <w:rFonts w:hint="eastAsia" w:ascii="仿宋" w:hAnsi="仿宋" w:eastAsia="仿宋" w:cs="Cambria"/>
          <w:color w:val="auto"/>
          <w:sz w:val="22"/>
          <w:lang w:val="en-US" w:eastAsia="zh-CN"/>
        </w:rPr>
        <w:t>模版的</w:t>
      </w:r>
      <w:r>
        <w:rPr>
          <w:rFonts w:ascii="仿宋" w:hAnsi="仿宋" w:eastAsia="仿宋" w:cs="Cambria"/>
          <w:color w:val="auto"/>
          <w:sz w:val="22"/>
        </w:rPr>
        <w:t>第4.3条的金额向乙方支付合同总金额（硅酸钙板）的【15%】或以出厂过磅数结算总额（耐火砖、浇注料）的</w:t>
      </w:r>
      <w:r>
        <w:rPr>
          <w:rFonts w:ascii="仿宋" w:hAnsi="仿宋" w:eastAsia="仿宋" w:cs="Cambria"/>
          <w:sz w:val="22"/>
        </w:rPr>
        <w:t>【15%】作为国内到货款，乙方【5】个工作日内向甲方提供合同全额的13%增值税专用发票；</w:t>
      </w:r>
      <w:bookmarkStart w:id="81" w:name="_GoBack"/>
      <w:bookmarkEnd w:id="81"/>
    </w:p>
    <w:p>
      <w:pPr>
        <w:spacing w:line="400" w:lineRule="exact"/>
        <w:rPr>
          <w:rFonts w:ascii="仿宋" w:hAnsi="仿宋" w:eastAsia="仿宋" w:cs="Cambria"/>
          <w:sz w:val="22"/>
        </w:rPr>
      </w:pPr>
      <w:r>
        <w:rPr>
          <w:rFonts w:ascii="仿宋" w:hAnsi="仿宋" w:eastAsia="仿宋" w:cs="Cambria"/>
          <w:sz w:val="22"/>
        </w:rPr>
        <w:t>5.10.4</w:t>
      </w:r>
      <w:r>
        <w:rPr>
          <w:rFonts w:hint="eastAsia" w:ascii="仿宋" w:hAnsi="仿宋" w:eastAsia="仿宋" w:cs="Cambria"/>
          <w:sz w:val="22"/>
        </w:rPr>
        <w:t>设备到达国外安装现场，【</w:t>
      </w:r>
      <w:r>
        <w:rPr>
          <w:rFonts w:ascii="仿宋" w:hAnsi="仿宋" w:eastAsia="仿宋" w:cs="Cambria"/>
          <w:sz w:val="22"/>
        </w:rPr>
        <w:t>7】个工作日内甲方向乙方支付合同总金额的【5%】作为最终目的地到货款；</w:t>
      </w:r>
    </w:p>
    <w:p>
      <w:pPr>
        <w:spacing w:line="400" w:lineRule="exact"/>
        <w:rPr>
          <w:rFonts w:ascii="仿宋" w:hAnsi="仿宋" w:eastAsia="仿宋" w:cs="Cambria"/>
          <w:sz w:val="22"/>
        </w:rPr>
      </w:pPr>
      <w:r>
        <w:rPr>
          <w:rFonts w:ascii="仿宋" w:hAnsi="仿宋" w:eastAsia="仿宋" w:cs="Cambria"/>
          <w:sz w:val="22"/>
        </w:rPr>
        <w:t>5.10.5</w:t>
      </w:r>
      <w:r>
        <w:rPr>
          <w:rFonts w:hint="eastAsia" w:ascii="仿宋" w:hAnsi="仿宋" w:eastAsia="仿宋" w:cs="Cambria"/>
          <w:sz w:val="22"/>
        </w:rPr>
        <w:t>筑炉施工完成并经甲方书面验收合格后，【</w:t>
      </w:r>
      <w:r>
        <w:rPr>
          <w:rFonts w:ascii="仿宋" w:hAnsi="仿宋" w:eastAsia="仿宋" w:cs="Cambria"/>
          <w:sz w:val="22"/>
        </w:rPr>
        <w:t>7】个工作日内甲方向乙方支付合同总金额的【10%】；</w:t>
      </w:r>
    </w:p>
    <w:p>
      <w:pPr>
        <w:spacing w:line="400" w:lineRule="exact"/>
        <w:rPr>
          <w:rFonts w:ascii="仿宋" w:hAnsi="仿宋" w:eastAsia="仿宋" w:cs="Cambria"/>
          <w:sz w:val="22"/>
        </w:rPr>
      </w:pPr>
      <w:r>
        <w:rPr>
          <w:rFonts w:ascii="仿宋" w:hAnsi="仿宋" w:eastAsia="仿宋" w:cs="Cambria"/>
          <w:sz w:val="22"/>
        </w:rPr>
        <w:t>5.10.6</w:t>
      </w:r>
      <w:r>
        <w:rPr>
          <w:rFonts w:hint="eastAsia" w:ascii="仿宋" w:hAnsi="仿宋" w:eastAsia="仿宋" w:cs="Cambria"/>
          <w:sz w:val="22"/>
        </w:rPr>
        <w:t>整体焙烧炉设备运行合格后，【</w:t>
      </w:r>
      <w:r>
        <w:rPr>
          <w:rFonts w:ascii="仿宋" w:hAnsi="仿宋" w:eastAsia="仿宋" w:cs="Cambria"/>
          <w:sz w:val="22"/>
        </w:rPr>
        <w:t>7】个工作日内甲方向乙方支付合同总金额的【20%】作为验收合格款；</w:t>
      </w:r>
    </w:p>
    <w:p>
      <w:pPr>
        <w:spacing w:line="400" w:lineRule="exact"/>
        <w:rPr>
          <w:rFonts w:ascii="仿宋" w:hAnsi="仿宋" w:eastAsia="仿宋" w:cs="Cambria"/>
          <w:sz w:val="22"/>
        </w:rPr>
      </w:pPr>
      <w:r>
        <w:rPr>
          <w:rFonts w:ascii="仿宋" w:hAnsi="仿宋" w:eastAsia="仿宋" w:cs="Cambria"/>
          <w:sz w:val="22"/>
        </w:rPr>
        <w:t>5.10.7</w:t>
      </w:r>
      <w:r>
        <w:rPr>
          <w:rFonts w:hint="eastAsia" w:ascii="仿宋" w:hAnsi="仿宋" w:eastAsia="仿宋" w:cs="Cambria"/>
          <w:sz w:val="22"/>
        </w:rPr>
        <w:t>余款即合同总金额的【</w:t>
      </w:r>
      <w:r>
        <w:rPr>
          <w:rFonts w:ascii="仿宋" w:hAnsi="仿宋" w:eastAsia="仿宋" w:cs="Cambria"/>
          <w:sz w:val="22"/>
        </w:rPr>
        <w:t>5%】作为质量保证金，设备自办理完运行手续（整体设备运行验收合格）一年或货到甲方指定的国外现场18个月后（以先到为准）无任何质量问题的，甲方在【7】个工作日内结清（不计息）。</w:t>
      </w:r>
    </w:p>
    <w:p>
      <w:pPr>
        <w:spacing w:line="400" w:lineRule="exact"/>
        <w:rPr>
          <w:rFonts w:ascii="仿宋" w:hAnsi="仿宋" w:eastAsia="仿宋" w:cs="Cambria"/>
          <w:sz w:val="22"/>
        </w:rPr>
      </w:pPr>
      <w:r>
        <w:rPr>
          <w:rFonts w:ascii="仿宋" w:hAnsi="仿宋" w:eastAsia="仿宋" w:cs="Cambria"/>
          <w:sz w:val="22"/>
        </w:rPr>
        <w:t xml:space="preserve">5.11 </w:t>
      </w:r>
      <w:r>
        <w:rPr>
          <w:rFonts w:hint="eastAsia" w:ascii="仿宋" w:hAnsi="仿宋" w:eastAsia="仿宋" w:cs="Cambria"/>
          <w:sz w:val="22"/>
        </w:rPr>
        <w:t>内衬大修周期≥</w:t>
      </w:r>
      <w:r>
        <w:rPr>
          <w:rFonts w:ascii="仿宋" w:hAnsi="仿宋" w:eastAsia="仿宋" w:cs="Cambria"/>
          <w:sz w:val="22"/>
        </w:rPr>
        <w:t>6年，炉体表面温升不超或环境温度+60℃。</w:t>
      </w:r>
    </w:p>
    <w:p>
      <w:pPr>
        <w:pStyle w:val="3"/>
        <w:spacing w:before="0" w:after="0" w:line="360" w:lineRule="auto"/>
        <w:rPr>
          <w:rFonts w:ascii="仿宋" w:hAnsi="仿宋" w:eastAsia="仿宋"/>
          <w:sz w:val="28"/>
          <w:szCs w:val="28"/>
        </w:rPr>
      </w:pPr>
      <w:bookmarkStart w:id="23" w:name="_Toc161307091"/>
      <w:bookmarkStart w:id="24" w:name="_Toc161307155"/>
      <w:bookmarkStart w:id="25" w:name="_Toc161306842"/>
      <w:r>
        <w:rPr>
          <w:rFonts w:hint="eastAsia" w:ascii="仿宋" w:hAnsi="仿宋" w:eastAsia="仿宋"/>
          <w:sz w:val="28"/>
          <w:szCs w:val="28"/>
        </w:rPr>
        <w:t xml:space="preserve">6 </w:t>
      </w:r>
      <w:r>
        <w:rPr>
          <w:rFonts w:ascii="仿宋" w:hAnsi="仿宋" w:eastAsia="仿宋"/>
          <w:sz w:val="28"/>
          <w:szCs w:val="28"/>
        </w:rPr>
        <w:t>投标保证金</w:t>
      </w:r>
      <w:bookmarkEnd w:id="23"/>
      <w:bookmarkEnd w:id="24"/>
      <w:bookmarkEnd w:id="25"/>
    </w:p>
    <w:p>
      <w:pPr>
        <w:spacing w:line="400" w:lineRule="exact"/>
        <w:rPr>
          <w:rFonts w:ascii="仿宋" w:hAnsi="仿宋" w:eastAsia="仿宋" w:cs="Cambria"/>
          <w:sz w:val="22"/>
        </w:rPr>
      </w:pPr>
      <w:r>
        <w:rPr>
          <w:rFonts w:hint="eastAsia" w:ascii="仿宋" w:hAnsi="仿宋" w:eastAsia="仿宋" w:cs="Cambria"/>
          <w:sz w:val="22"/>
        </w:rPr>
        <w:t>6.</w:t>
      </w:r>
      <w:r>
        <w:rPr>
          <w:rFonts w:ascii="仿宋" w:hAnsi="仿宋" w:eastAsia="仿宋" w:cs="Cambria"/>
          <w:sz w:val="22"/>
        </w:rPr>
        <w:t>1 投标人应提交投标保证金</w:t>
      </w:r>
      <w:r>
        <w:rPr>
          <w:rFonts w:ascii="仿宋" w:hAnsi="仿宋" w:eastAsia="仿宋" w:cs="Cambria"/>
          <w:sz w:val="22"/>
          <w:u w:val="single"/>
        </w:rPr>
        <w:t xml:space="preserve"> </w:t>
      </w:r>
      <w:r>
        <w:rPr>
          <w:rFonts w:hint="eastAsia" w:ascii="仿宋" w:hAnsi="仿宋" w:eastAsia="仿宋" w:cs="Cambria"/>
          <w:b/>
          <w:bCs/>
          <w:color w:val="FF0000"/>
          <w:sz w:val="22"/>
          <w:u w:val="single"/>
        </w:rPr>
        <w:t>壹</w:t>
      </w:r>
      <w:r>
        <w:rPr>
          <w:rFonts w:ascii="仿宋" w:hAnsi="仿宋" w:eastAsia="仿宋" w:cs="Cambria"/>
          <w:b/>
          <w:bCs/>
          <w:sz w:val="22"/>
          <w:u w:val="single"/>
        </w:rPr>
        <w:t xml:space="preserve"> </w:t>
      </w:r>
      <w:r>
        <w:rPr>
          <w:rFonts w:ascii="仿宋" w:hAnsi="仿宋" w:eastAsia="仿宋" w:cs="Cambria"/>
          <w:sz w:val="22"/>
        </w:rPr>
        <w:t>万元人民币，此投标保证金是本次投标活动的一个组成部分。</w:t>
      </w:r>
    </w:p>
    <w:p>
      <w:pPr>
        <w:spacing w:line="400" w:lineRule="exact"/>
        <w:rPr>
          <w:rFonts w:ascii="仿宋" w:hAnsi="仿宋" w:eastAsia="仿宋" w:cs="Cambria"/>
          <w:sz w:val="22"/>
        </w:rPr>
      </w:pPr>
      <w:r>
        <w:rPr>
          <w:rFonts w:hint="eastAsia" w:ascii="仿宋" w:hAnsi="仿宋" w:eastAsia="仿宋" w:cs="Cambria"/>
          <w:sz w:val="22"/>
        </w:rPr>
        <w:t>6.</w:t>
      </w:r>
      <w:r>
        <w:rPr>
          <w:rFonts w:ascii="仿宋" w:hAnsi="仿宋" w:eastAsia="仿宋" w:cs="Cambria"/>
          <w:sz w:val="22"/>
        </w:rPr>
        <w:t>2 投标人须在投标截止时间前，按照以下账户信息以银行电汇的形式提交投标保证金：</w:t>
      </w:r>
    </w:p>
    <w:p>
      <w:pPr>
        <w:spacing w:line="400" w:lineRule="exact"/>
        <w:ind w:firstLine="442" w:firstLineChars="200"/>
        <w:rPr>
          <w:rFonts w:ascii="仿宋" w:hAnsi="仿宋" w:eastAsia="仿宋" w:cs="Cambria"/>
          <w:b/>
          <w:bCs/>
          <w:sz w:val="22"/>
        </w:rPr>
      </w:pPr>
      <w:r>
        <w:rPr>
          <w:rFonts w:ascii="仿宋" w:hAnsi="仿宋" w:eastAsia="仿宋" w:cs="Cambria"/>
          <w:b/>
          <w:bCs/>
          <w:sz w:val="22"/>
        </w:rPr>
        <w:t xml:space="preserve">账户名：河南科达东大国际工程有限公司 </w:t>
      </w:r>
    </w:p>
    <w:p>
      <w:pPr>
        <w:spacing w:line="400" w:lineRule="exact"/>
        <w:ind w:firstLine="442" w:firstLineChars="200"/>
        <w:rPr>
          <w:rFonts w:ascii="仿宋" w:hAnsi="仿宋" w:eastAsia="仿宋" w:cs="Cambria"/>
          <w:b/>
          <w:bCs/>
          <w:sz w:val="22"/>
        </w:rPr>
      </w:pPr>
      <w:r>
        <w:rPr>
          <w:rFonts w:ascii="仿宋" w:hAnsi="仿宋" w:eastAsia="仿宋" w:cs="Cambria"/>
          <w:b/>
          <w:bCs/>
          <w:sz w:val="22"/>
        </w:rPr>
        <w:t>开户行：</w:t>
      </w:r>
      <w:r>
        <w:rPr>
          <w:rFonts w:hint="eastAsia" w:ascii="仿宋" w:hAnsi="仿宋" w:eastAsia="仿宋" w:cs="Cambria"/>
          <w:b/>
          <w:bCs/>
          <w:sz w:val="22"/>
        </w:rPr>
        <w:t>平安银行</w:t>
      </w:r>
      <w:r>
        <w:rPr>
          <w:rFonts w:ascii="仿宋" w:hAnsi="仿宋" w:eastAsia="仿宋" w:cs="Cambria"/>
          <w:b/>
          <w:bCs/>
          <w:sz w:val="22"/>
        </w:rPr>
        <w:t xml:space="preserve">股份有限公司郑州分行 </w:t>
      </w:r>
      <w:r>
        <w:rPr>
          <w:rFonts w:hint="eastAsia" w:ascii="仿宋" w:hAnsi="仿宋" w:eastAsia="仿宋" w:cs="Cambria"/>
          <w:b/>
          <w:bCs/>
          <w:sz w:val="22"/>
        </w:rPr>
        <w:t xml:space="preserve">    </w:t>
      </w:r>
      <w:r>
        <w:rPr>
          <w:rFonts w:ascii="仿宋" w:hAnsi="仿宋" w:eastAsia="仿宋" w:cs="Cambria"/>
          <w:b/>
          <w:bCs/>
          <w:sz w:val="22"/>
        </w:rPr>
        <w:t xml:space="preserve">  </w:t>
      </w:r>
      <w:r>
        <w:rPr>
          <w:rFonts w:hint="eastAsia" w:ascii="仿宋" w:hAnsi="仿宋" w:eastAsia="仿宋" w:cs="Cambria"/>
          <w:b/>
          <w:bCs/>
          <w:sz w:val="22"/>
        </w:rPr>
        <w:t xml:space="preserve"> </w:t>
      </w:r>
      <w:r>
        <w:rPr>
          <w:rFonts w:ascii="仿宋" w:hAnsi="仿宋" w:eastAsia="仿宋" w:cs="Cambria"/>
          <w:b/>
          <w:bCs/>
          <w:sz w:val="22"/>
        </w:rPr>
        <w:t>账号：110 147 077 530 06</w:t>
      </w:r>
    </w:p>
    <w:p>
      <w:pPr>
        <w:spacing w:line="400" w:lineRule="exact"/>
        <w:ind w:firstLine="442" w:firstLineChars="200"/>
        <w:rPr>
          <w:rFonts w:ascii="仿宋" w:hAnsi="仿宋" w:eastAsia="仿宋" w:cs="Cambria"/>
          <w:b/>
          <w:bCs/>
          <w:sz w:val="22"/>
        </w:rPr>
      </w:pPr>
      <w:r>
        <w:rPr>
          <w:rFonts w:hint="eastAsia" w:ascii="仿宋" w:hAnsi="仿宋" w:eastAsia="仿宋" w:cs="Cambria"/>
          <w:b/>
          <w:bCs/>
          <w:sz w:val="22"/>
        </w:rPr>
        <w:t>缴纳保证金截止日期：2024年3月21日1</w:t>
      </w:r>
      <w:r>
        <w:rPr>
          <w:rFonts w:ascii="仿宋" w:hAnsi="仿宋" w:eastAsia="仿宋" w:cs="Cambria"/>
          <w:b/>
          <w:bCs/>
          <w:sz w:val="22"/>
        </w:rPr>
        <w:t>0</w:t>
      </w:r>
      <w:r>
        <w:rPr>
          <w:rFonts w:hint="eastAsia" w:ascii="仿宋" w:hAnsi="仿宋" w:eastAsia="仿宋" w:cs="Cambria"/>
          <w:b/>
          <w:bCs/>
          <w:sz w:val="22"/>
        </w:rPr>
        <w:t>:00前。</w:t>
      </w:r>
    </w:p>
    <w:p>
      <w:pPr>
        <w:spacing w:line="400" w:lineRule="exact"/>
        <w:ind w:firstLine="22" w:firstLineChars="10"/>
        <w:rPr>
          <w:rFonts w:ascii="仿宋" w:hAnsi="仿宋" w:eastAsia="仿宋"/>
          <w:sz w:val="22"/>
        </w:rPr>
      </w:pPr>
      <w:r>
        <w:rPr>
          <w:rFonts w:hint="eastAsia" w:ascii="仿宋" w:hAnsi="仿宋" w:eastAsia="仿宋"/>
          <w:b/>
          <w:bCs/>
          <w:sz w:val="22"/>
          <w:u w:val="single"/>
        </w:rPr>
        <w:t>投标人提交投标保证金时，需详细备注招标编号及项目名称；未按要求足额递交投标保证金的，视为废标。</w:t>
      </w:r>
      <w:r>
        <w:rPr>
          <w:rFonts w:hint="eastAsia" w:ascii="仿宋" w:hAnsi="仿宋" w:eastAsia="仿宋" w:cs="宋体"/>
          <w:b/>
          <w:bCs/>
          <w:color w:val="000000"/>
          <w:kern w:val="0"/>
          <w:sz w:val="22"/>
          <w:lang w:bidi="ar"/>
        </w:rPr>
        <w:t xml:space="preserve"> </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6.</w:t>
      </w:r>
      <w:r>
        <w:rPr>
          <w:rFonts w:ascii="仿宋" w:hAnsi="仿宋" w:eastAsia="仿宋" w:cs="Cambria"/>
          <w:sz w:val="22"/>
        </w:rPr>
        <w:t>3 投标人须提交《投标保证金退款信息函》，格式见第四章，投标人应详细填写联系人、联系电话、邮寄地址、邮编、开户行、帐号等信息（注明所投招标编号，由投标人代表签字并加盖投标人公章或财务章）。以上信息供招标人退还保证金时使用，如因上述信息错误导致招标人无法及时退还保证金的责任，由投标人自行承担。</w:t>
      </w:r>
    </w:p>
    <w:p>
      <w:pPr>
        <w:spacing w:line="400" w:lineRule="exact"/>
        <w:rPr>
          <w:rFonts w:ascii="仿宋" w:hAnsi="仿宋" w:eastAsia="仿宋" w:cs="Cambria"/>
          <w:sz w:val="22"/>
        </w:rPr>
      </w:pPr>
      <w:r>
        <w:rPr>
          <w:rFonts w:hint="eastAsia" w:ascii="仿宋" w:hAnsi="仿宋" w:eastAsia="仿宋" w:cs="Cambria"/>
          <w:sz w:val="22"/>
        </w:rPr>
        <w:t>6.</w:t>
      </w:r>
      <w:r>
        <w:rPr>
          <w:rFonts w:ascii="仿宋" w:hAnsi="仿宋" w:eastAsia="仿宋" w:cs="Cambria"/>
          <w:sz w:val="22"/>
        </w:rPr>
        <w:t>4 对未能按要求提交投标保证金的投标人，招标人将其视为不响应招标而予以拒绝。</w:t>
      </w:r>
    </w:p>
    <w:p>
      <w:pPr>
        <w:spacing w:line="400" w:lineRule="exact"/>
        <w:rPr>
          <w:rFonts w:ascii="仿宋" w:hAnsi="仿宋" w:eastAsia="仿宋" w:cs="Cambria"/>
          <w:sz w:val="22"/>
        </w:rPr>
      </w:pPr>
      <w:r>
        <w:rPr>
          <w:rFonts w:hint="eastAsia" w:ascii="仿宋" w:hAnsi="仿宋" w:eastAsia="仿宋" w:cs="Cambria"/>
          <w:sz w:val="22"/>
        </w:rPr>
        <w:t>6.</w:t>
      </w:r>
      <w:r>
        <w:rPr>
          <w:rFonts w:ascii="仿宋" w:hAnsi="仿宋" w:eastAsia="仿宋" w:cs="Cambria"/>
          <w:sz w:val="22"/>
        </w:rPr>
        <w:t>5 未中标投标人的投标保证金在中标通知书发出后 5 日内退还（无息）。</w:t>
      </w:r>
    </w:p>
    <w:p>
      <w:pPr>
        <w:spacing w:line="400" w:lineRule="exact"/>
        <w:rPr>
          <w:rFonts w:ascii="仿宋" w:hAnsi="仿宋" w:eastAsia="仿宋" w:cs="Cambria"/>
          <w:sz w:val="22"/>
        </w:rPr>
      </w:pPr>
      <w:r>
        <w:rPr>
          <w:rFonts w:hint="eastAsia" w:ascii="仿宋" w:hAnsi="仿宋" w:eastAsia="仿宋" w:cs="Cambria"/>
          <w:sz w:val="22"/>
        </w:rPr>
        <w:t>6.</w:t>
      </w:r>
      <w:r>
        <w:rPr>
          <w:rFonts w:ascii="仿宋" w:hAnsi="仿宋" w:eastAsia="仿宋" w:cs="Cambria"/>
          <w:sz w:val="22"/>
        </w:rPr>
        <w:t>6 中标人的投标保证金，在按要求签署合同书后，予以退还（无息），凭本招标文件原件办理。</w:t>
      </w:r>
    </w:p>
    <w:p>
      <w:pPr>
        <w:spacing w:line="400" w:lineRule="exact"/>
        <w:rPr>
          <w:rFonts w:ascii="仿宋" w:hAnsi="仿宋" w:eastAsia="仿宋" w:cs="Cambria"/>
          <w:sz w:val="22"/>
        </w:rPr>
      </w:pPr>
      <w:r>
        <w:rPr>
          <w:rFonts w:hint="eastAsia" w:ascii="仿宋" w:hAnsi="仿宋" w:eastAsia="仿宋" w:cs="Cambria"/>
          <w:sz w:val="22"/>
        </w:rPr>
        <w:t>6.</w:t>
      </w:r>
      <w:r>
        <w:rPr>
          <w:rFonts w:ascii="仿宋" w:hAnsi="仿宋" w:eastAsia="仿宋" w:cs="Cambria"/>
          <w:sz w:val="22"/>
        </w:rPr>
        <w:t>7 如投标人有下列情况之一，将被没收投标保证金：</w:t>
      </w:r>
    </w:p>
    <w:p>
      <w:pPr>
        <w:spacing w:line="400" w:lineRule="exact"/>
        <w:ind w:firstLine="220" w:firstLineChars="100"/>
        <w:rPr>
          <w:rFonts w:ascii="仿宋" w:hAnsi="仿宋" w:eastAsia="仿宋" w:cs="Cambria"/>
          <w:sz w:val="22"/>
        </w:rPr>
      </w:pPr>
      <w:r>
        <w:rPr>
          <w:rFonts w:hint="eastAsia" w:ascii="仿宋" w:hAnsi="仿宋" w:eastAsia="仿宋" w:cs="Cambria"/>
          <w:sz w:val="22"/>
        </w:rPr>
        <w:t>6.</w:t>
      </w:r>
      <w:r>
        <w:rPr>
          <w:rFonts w:ascii="仿宋" w:hAnsi="仿宋" w:eastAsia="仿宋" w:cs="Cambria"/>
          <w:sz w:val="22"/>
        </w:rPr>
        <w:t>7.1 陪标、弄虚作假、违反交易行为；</w:t>
      </w:r>
    </w:p>
    <w:p>
      <w:pPr>
        <w:spacing w:line="400" w:lineRule="exact"/>
        <w:ind w:firstLine="220" w:firstLineChars="100"/>
        <w:rPr>
          <w:rFonts w:ascii="仿宋" w:hAnsi="仿宋" w:eastAsia="仿宋" w:cs="Cambria"/>
          <w:sz w:val="22"/>
        </w:rPr>
      </w:pPr>
      <w:r>
        <w:rPr>
          <w:rFonts w:hint="eastAsia" w:ascii="仿宋" w:hAnsi="仿宋" w:eastAsia="仿宋" w:cs="Cambria"/>
          <w:sz w:val="22"/>
        </w:rPr>
        <w:t>6.</w:t>
      </w:r>
      <w:r>
        <w:rPr>
          <w:rFonts w:ascii="仿宋" w:hAnsi="仿宋" w:eastAsia="仿宋" w:cs="Cambria"/>
          <w:sz w:val="22"/>
        </w:rPr>
        <w:t>7.2 投标人在投标有效期内撤回其投标文件；</w:t>
      </w:r>
    </w:p>
    <w:p>
      <w:pPr>
        <w:spacing w:line="400" w:lineRule="exact"/>
        <w:rPr>
          <w:rFonts w:ascii="仿宋" w:hAnsi="仿宋" w:eastAsia="仿宋" w:cs="Cambria"/>
          <w:sz w:val="22"/>
        </w:rPr>
      </w:pPr>
      <w:r>
        <w:rPr>
          <w:rFonts w:hint="eastAsia" w:ascii="仿宋" w:hAnsi="仿宋" w:eastAsia="仿宋" w:cs="Cambria"/>
          <w:sz w:val="22"/>
        </w:rPr>
        <w:t>6.</w:t>
      </w:r>
      <w:r>
        <w:rPr>
          <w:rFonts w:ascii="仿宋" w:hAnsi="仿宋" w:eastAsia="仿宋" w:cs="Cambria"/>
          <w:sz w:val="22"/>
        </w:rPr>
        <w:t>7.3 由于中标人原因，未能在规定期限内签署合同书</w:t>
      </w:r>
      <w:r>
        <w:rPr>
          <w:rFonts w:hint="eastAsia" w:ascii="仿宋" w:hAnsi="仿宋" w:eastAsia="仿宋" w:cs="Cambria"/>
          <w:sz w:val="22"/>
        </w:rPr>
        <w:t>。</w:t>
      </w:r>
    </w:p>
    <w:p>
      <w:pPr>
        <w:pStyle w:val="3"/>
        <w:spacing w:before="0" w:after="0" w:line="360" w:lineRule="auto"/>
        <w:rPr>
          <w:rFonts w:ascii="仿宋" w:hAnsi="仿宋" w:eastAsia="仿宋"/>
          <w:sz w:val="28"/>
          <w:szCs w:val="28"/>
        </w:rPr>
      </w:pPr>
      <w:bookmarkStart w:id="26" w:name="_Toc161306843"/>
      <w:bookmarkStart w:id="27" w:name="_Toc161307156"/>
      <w:bookmarkStart w:id="28" w:name="_Toc161307092"/>
      <w:r>
        <w:rPr>
          <w:rFonts w:hint="eastAsia" w:ascii="仿宋" w:hAnsi="仿宋" w:eastAsia="仿宋"/>
          <w:sz w:val="28"/>
          <w:szCs w:val="28"/>
        </w:rPr>
        <w:t xml:space="preserve">7 </w:t>
      </w:r>
      <w:r>
        <w:rPr>
          <w:rFonts w:ascii="仿宋" w:hAnsi="仿宋" w:eastAsia="仿宋"/>
          <w:sz w:val="28"/>
          <w:szCs w:val="28"/>
        </w:rPr>
        <w:t>投标有效期</w:t>
      </w:r>
      <w:bookmarkEnd w:id="26"/>
      <w:bookmarkEnd w:id="27"/>
      <w:bookmarkEnd w:id="28"/>
    </w:p>
    <w:p>
      <w:pPr>
        <w:spacing w:line="400" w:lineRule="exact"/>
        <w:ind w:left="440" w:hanging="440" w:hangingChars="200"/>
        <w:rPr>
          <w:rFonts w:ascii="仿宋" w:hAnsi="仿宋" w:eastAsia="仿宋" w:cs="Cambria"/>
          <w:sz w:val="22"/>
        </w:rPr>
      </w:pPr>
      <w:r>
        <w:rPr>
          <w:rFonts w:hint="eastAsia" w:ascii="仿宋" w:hAnsi="仿宋" w:eastAsia="仿宋" w:cs="Cambria"/>
          <w:sz w:val="22"/>
        </w:rPr>
        <w:t>7.</w:t>
      </w:r>
      <w:r>
        <w:rPr>
          <w:rFonts w:ascii="仿宋" w:hAnsi="仿宋" w:eastAsia="仿宋" w:cs="Cambria"/>
          <w:sz w:val="22"/>
        </w:rPr>
        <w:t>1 投标文件及价格有效期为</w:t>
      </w:r>
      <w:r>
        <w:rPr>
          <w:rFonts w:hint="eastAsia" w:ascii="仿宋" w:hAnsi="仿宋" w:eastAsia="仿宋" w:cs="Cambria"/>
          <w:color w:val="FF0000"/>
          <w:sz w:val="22"/>
          <w:u w:val="single"/>
        </w:rPr>
        <w:t xml:space="preserve">  </w:t>
      </w:r>
      <w:r>
        <w:rPr>
          <w:rFonts w:ascii="仿宋" w:hAnsi="仿宋" w:eastAsia="仿宋"/>
          <w:color w:val="FF0000"/>
          <w:sz w:val="22"/>
          <w:u w:val="single"/>
        </w:rPr>
        <w:t>30</w:t>
      </w:r>
      <w:r>
        <w:rPr>
          <w:rFonts w:hint="eastAsia" w:ascii="仿宋" w:hAnsi="仿宋" w:eastAsia="仿宋" w:cs="Cambria"/>
          <w:color w:val="FF0000"/>
          <w:sz w:val="22"/>
          <w:u w:val="single"/>
        </w:rPr>
        <w:t>天</w:t>
      </w:r>
      <w:r>
        <w:rPr>
          <w:rFonts w:ascii="仿宋" w:hAnsi="仿宋" w:eastAsia="仿宋" w:cs="Cambria"/>
          <w:color w:val="FF0000"/>
          <w:sz w:val="22"/>
          <w:u w:val="single"/>
        </w:rPr>
        <w:t>（日历天）</w:t>
      </w:r>
      <w:r>
        <w:rPr>
          <w:rFonts w:ascii="仿宋" w:hAnsi="仿宋" w:eastAsia="仿宋" w:cs="Cambria"/>
          <w:sz w:val="22"/>
        </w:rPr>
        <w:t>，在投标人规定的投标有效期内，投标人不得要求撤销或修改其投标文件。</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7.</w:t>
      </w:r>
      <w:r>
        <w:rPr>
          <w:rFonts w:ascii="仿宋" w:hAnsi="仿宋" w:eastAsia="仿宋" w:cs="Cambria"/>
          <w:sz w:val="22"/>
        </w:rPr>
        <w:t xml:space="preserve">2 </w:t>
      </w:r>
      <w:r>
        <w:rPr>
          <w:rFonts w:hint="eastAsia" w:ascii="仿宋" w:hAnsi="仿宋" w:eastAsia="仿宋" w:cs="Cambria"/>
          <w:sz w:val="22"/>
        </w:rPr>
        <w:t>中标单位投标文件及价格有效期，是投标日到本项目执行完毕，项目投产验收一年后，工程财务结算前都有效</w:t>
      </w:r>
      <w:r>
        <w:rPr>
          <w:rFonts w:ascii="仿宋" w:hAnsi="仿宋" w:eastAsia="仿宋" w:cs="Cambria"/>
          <w:sz w:val="22"/>
        </w:rPr>
        <w:t>。</w:t>
      </w:r>
    </w:p>
    <w:p>
      <w:pPr>
        <w:spacing w:line="400" w:lineRule="exact"/>
        <w:rPr>
          <w:rFonts w:ascii="仿宋" w:hAnsi="仿宋" w:eastAsia="仿宋" w:cs="Cambria"/>
          <w:sz w:val="22"/>
        </w:rPr>
      </w:pPr>
      <w:r>
        <w:rPr>
          <w:rFonts w:hint="eastAsia" w:ascii="仿宋" w:hAnsi="仿宋" w:eastAsia="仿宋" w:cs="Cambria"/>
          <w:sz w:val="22"/>
        </w:rPr>
        <w:t>7.</w:t>
      </w:r>
      <w:r>
        <w:rPr>
          <w:rFonts w:ascii="仿宋" w:hAnsi="仿宋" w:eastAsia="仿宋" w:cs="Cambria"/>
          <w:sz w:val="22"/>
        </w:rPr>
        <w:t>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
        <w:spacing w:before="0" w:after="0" w:line="360" w:lineRule="auto"/>
        <w:rPr>
          <w:rFonts w:ascii="仿宋" w:hAnsi="仿宋" w:eastAsia="仿宋"/>
          <w:sz w:val="28"/>
          <w:szCs w:val="28"/>
        </w:rPr>
      </w:pPr>
      <w:bookmarkStart w:id="29" w:name="_Toc161307093"/>
      <w:bookmarkStart w:id="30" w:name="_Toc161306844"/>
      <w:bookmarkStart w:id="31" w:name="_Toc161307157"/>
      <w:r>
        <w:rPr>
          <w:rFonts w:hint="eastAsia" w:ascii="仿宋" w:hAnsi="仿宋" w:eastAsia="仿宋"/>
          <w:sz w:val="28"/>
          <w:szCs w:val="28"/>
        </w:rPr>
        <w:t xml:space="preserve">8 </w:t>
      </w:r>
      <w:r>
        <w:rPr>
          <w:rFonts w:ascii="仿宋" w:hAnsi="仿宋" w:eastAsia="仿宋"/>
          <w:sz w:val="28"/>
          <w:szCs w:val="28"/>
        </w:rPr>
        <w:t>投标文件的密封与标志</w:t>
      </w:r>
      <w:bookmarkEnd w:id="29"/>
      <w:bookmarkEnd w:id="30"/>
      <w:bookmarkEnd w:id="31"/>
    </w:p>
    <w:p>
      <w:pPr>
        <w:spacing w:line="400" w:lineRule="exact"/>
        <w:ind w:left="440" w:hanging="440" w:hangingChars="200"/>
        <w:rPr>
          <w:rFonts w:ascii="仿宋" w:hAnsi="仿宋" w:eastAsia="仿宋" w:cs="Cambria"/>
          <w:sz w:val="22"/>
        </w:rPr>
      </w:pPr>
      <w:r>
        <w:rPr>
          <w:rFonts w:hint="eastAsia" w:ascii="仿宋" w:hAnsi="仿宋" w:eastAsia="仿宋" w:cs="Cambria"/>
          <w:sz w:val="22"/>
        </w:rPr>
        <w:t xml:space="preserve">8.1 </w:t>
      </w:r>
      <w:r>
        <w:rPr>
          <w:rFonts w:hint="eastAsia" w:ascii="仿宋" w:hAnsi="仿宋" w:eastAsia="仿宋" w:cs="Cambria"/>
          <w:b/>
          <w:bCs/>
          <w:color w:val="0070C0"/>
          <w:sz w:val="22"/>
        </w:rPr>
        <w:t>除特别说明外，投标文件包括</w:t>
      </w:r>
      <w:r>
        <w:rPr>
          <w:rFonts w:hint="eastAsia" w:ascii="仿宋" w:hAnsi="仿宋" w:eastAsia="仿宋" w:cs="Cambria"/>
          <w:b/>
          <w:bCs/>
          <w:color w:val="0070C0"/>
          <w:sz w:val="22"/>
          <w:u w:val="single"/>
        </w:rPr>
        <w:t>商务标和经济标（或报价文件）</w:t>
      </w:r>
      <w:r>
        <w:rPr>
          <w:rFonts w:hint="eastAsia" w:ascii="仿宋" w:hAnsi="仿宋" w:eastAsia="仿宋" w:cs="Cambria"/>
          <w:b/>
          <w:bCs/>
          <w:color w:val="0070C0"/>
          <w:sz w:val="22"/>
        </w:rPr>
        <w:t>。</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 xml:space="preserve">8.2 </w:t>
      </w:r>
      <w:r>
        <w:rPr>
          <w:rFonts w:ascii="仿宋" w:hAnsi="仿宋" w:eastAsia="仿宋" w:cs="Cambria"/>
          <w:sz w:val="22"/>
        </w:rPr>
        <w:t>投标文件正本的每一页均应由投标人代表签字。投标文件澄清后提交的价格表每一页均应由投标人法定代表人或委托代理人签名并加盖公章。</w:t>
      </w:r>
    </w:p>
    <w:p>
      <w:pPr>
        <w:spacing w:line="400" w:lineRule="exact"/>
        <w:rPr>
          <w:rFonts w:ascii="仿宋" w:hAnsi="仿宋" w:eastAsia="仿宋" w:cs="Cambria"/>
          <w:color w:val="FF0000"/>
          <w:sz w:val="22"/>
        </w:rPr>
      </w:pPr>
      <w:r>
        <w:rPr>
          <w:rFonts w:hint="eastAsia" w:ascii="仿宋" w:hAnsi="仿宋" w:eastAsia="仿宋" w:cs="Cambria"/>
          <w:color w:val="FF0000"/>
          <w:sz w:val="22"/>
        </w:rPr>
        <w:t>8.3 投标人按下列要求对投标文件分别命名新建文件：</w:t>
      </w:r>
    </w:p>
    <w:p>
      <w:pPr>
        <w:spacing w:line="400" w:lineRule="exact"/>
        <w:ind w:left="660" w:hanging="660" w:hangingChars="300"/>
        <w:rPr>
          <w:rFonts w:ascii="仿宋" w:hAnsi="仿宋" w:eastAsia="仿宋" w:cs="Cambria"/>
          <w:color w:val="FF0000"/>
          <w:sz w:val="22"/>
        </w:rPr>
      </w:pPr>
      <w:r>
        <w:rPr>
          <w:rFonts w:hint="eastAsia" w:ascii="仿宋" w:hAnsi="仿宋" w:eastAsia="仿宋" w:cs="Cambria"/>
          <w:color w:val="FF0000"/>
          <w:sz w:val="22"/>
        </w:rPr>
        <w:t>8.3.1 商务标：内容包括本招标文件第四章所列所有内容，文件名“KD-ZB-P19CTZ04-CG04-A商务文件材料-投标单位名称”。</w:t>
      </w:r>
    </w:p>
    <w:p>
      <w:pPr>
        <w:spacing w:line="400" w:lineRule="exact"/>
        <w:ind w:left="660" w:hanging="660" w:hangingChars="300"/>
        <w:jc w:val="left"/>
        <w:rPr>
          <w:rFonts w:ascii="仿宋" w:hAnsi="仿宋" w:eastAsia="仿宋" w:cs="Cambria"/>
          <w:color w:val="FF0000"/>
          <w:sz w:val="22"/>
        </w:rPr>
      </w:pPr>
      <w:r>
        <w:rPr>
          <w:rFonts w:hint="eastAsia" w:ascii="仿宋" w:hAnsi="仿宋" w:eastAsia="仿宋" w:cs="Cambria"/>
          <w:color w:val="FF0000"/>
          <w:sz w:val="22"/>
        </w:rPr>
        <w:t>8.3.2  经济标：内容包括本招标文件第四章所列所有内容，文件名“KD-ZB-P19CTZ04-CG04-C：报价文件材料-投标单位名称”。（除此包封外，其他包封中不得含有任何价格信息。）</w:t>
      </w:r>
    </w:p>
    <w:p>
      <w:pPr>
        <w:spacing w:line="400" w:lineRule="exact"/>
        <w:ind w:left="440" w:hanging="440" w:hangingChars="200"/>
        <w:rPr>
          <w:rFonts w:ascii="仿宋" w:hAnsi="仿宋" w:eastAsia="仿宋" w:cs="Cambria"/>
          <w:color w:val="FF0000"/>
          <w:sz w:val="22"/>
        </w:rPr>
      </w:pPr>
      <w:r>
        <w:rPr>
          <w:rFonts w:hint="eastAsia" w:ascii="仿宋" w:hAnsi="仿宋" w:eastAsia="仿宋" w:cs="Cambria"/>
          <w:color w:val="FF0000"/>
          <w:sz w:val="22"/>
        </w:rPr>
        <w:t>8.3.3 可编辑文件与PDF扫描文件如有不一致之处，以PDF扫描文件为准。</w:t>
      </w:r>
    </w:p>
    <w:p>
      <w:pPr>
        <w:spacing w:line="400" w:lineRule="exact"/>
        <w:ind w:left="440" w:hanging="440" w:hangingChars="200"/>
        <w:rPr>
          <w:rFonts w:ascii="仿宋" w:hAnsi="仿宋" w:eastAsia="仿宋" w:cs="Cambria"/>
          <w:sz w:val="22"/>
        </w:rPr>
      </w:pPr>
      <w:r>
        <w:rPr>
          <w:rFonts w:hint="eastAsia" w:ascii="仿宋" w:hAnsi="仿宋" w:eastAsia="仿宋" w:cs="Cambria"/>
          <w:sz w:val="22"/>
        </w:rPr>
        <w:t xml:space="preserve">8.4 </w:t>
      </w:r>
      <w:r>
        <w:rPr>
          <w:rFonts w:ascii="仿宋" w:hAnsi="仿宋" w:eastAsia="仿宋" w:cs="Cambria"/>
          <w:sz w:val="22"/>
        </w:rPr>
        <w:t>如没有按上述规定密封并加以标记，招标人将不承担投标文件材料被错放或提前开封的责任，由此造成投标文件材料被提前开封的，招标人将予以拒绝，并将投标文件材料退还给投标人。</w:t>
      </w:r>
    </w:p>
    <w:p>
      <w:pPr>
        <w:spacing w:line="400" w:lineRule="exact"/>
        <w:rPr>
          <w:rFonts w:ascii="仿宋" w:hAnsi="仿宋" w:eastAsia="仿宋" w:cs="Cambria"/>
          <w:sz w:val="22"/>
        </w:rPr>
      </w:pPr>
      <w:r>
        <w:rPr>
          <w:rFonts w:hint="eastAsia" w:ascii="仿宋" w:hAnsi="仿宋" w:eastAsia="仿宋" w:cs="Cambria"/>
          <w:sz w:val="22"/>
        </w:rPr>
        <w:t xml:space="preserve">8.5 </w:t>
      </w:r>
      <w:r>
        <w:rPr>
          <w:rFonts w:ascii="仿宋" w:hAnsi="仿宋" w:eastAsia="仿宋" w:cs="Cambria"/>
          <w:sz w:val="22"/>
        </w:rPr>
        <w:t>招标人收到投标文件材料时，投标人需填写投标文件递交登记表，在开标前任何单位和个人不得开启投标文件材料。</w:t>
      </w:r>
    </w:p>
    <w:p>
      <w:pPr>
        <w:pStyle w:val="3"/>
        <w:spacing w:before="0" w:after="0" w:line="360" w:lineRule="auto"/>
        <w:rPr>
          <w:rFonts w:ascii="仿宋" w:hAnsi="仿宋" w:eastAsia="仿宋"/>
          <w:sz w:val="28"/>
          <w:szCs w:val="28"/>
        </w:rPr>
      </w:pPr>
      <w:bookmarkStart w:id="32" w:name="_Toc161307158"/>
      <w:bookmarkStart w:id="33" w:name="_Toc161306845"/>
      <w:bookmarkStart w:id="34" w:name="_Toc161307094"/>
      <w:r>
        <w:rPr>
          <w:rFonts w:hint="eastAsia" w:ascii="仿宋" w:hAnsi="仿宋" w:eastAsia="仿宋"/>
          <w:sz w:val="28"/>
          <w:szCs w:val="28"/>
        </w:rPr>
        <w:t>9 投标文件的递交</w:t>
      </w:r>
      <w:bookmarkEnd w:id="32"/>
      <w:bookmarkEnd w:id="33"/>
      <w:bookmarkEnd w:id="34"/>
      <w:r>
        <w:rPr>
          <w:rFonts w:hint="eastAsia" w:ascii="仿宋" w:hAnsi="仿宋" w:eastAsia="仿宋"/>
          <w:sz w:val="28"/>
          <w:szCs w:val="28"/>
        </w:rPr>
        <w:t xml:space="preserve"> </w:t>
      </w:r>
    </w:p>
    <w:p>
      <w:pPr>
        <w:spacing w:line="400" w:lineRule="exact"/>
        <w:ind w:left="440" w:hanging="440" w:hangingChars="200"/>
        <w:rPr>
          <w:rFonts w:ascii="仿宋" w:hAnsi="仿宋" w:eastAsia="仿宋"/>
          <w:sz w:val="22"/>
        </w:rPr>
      </w:pPr>
      <w:r>
        <w:rPr>
          <w:rFonts w:hint="eastAsia" w:ascii="仿宋" w:hAnsi="仿宋" w:eastAsia="仿宋"/>
          <w:sz w:val="22"/>
        </w:rPr>
        <w:t>9.1 投标截止时间：</w:t>
      </w:r>
      <w:r>
        <w:rPr>
          <w:rFonts w:ascii="仿宋" w:hAnsi="仿宋" w:eastAsia="仿宋" w:cs="Cambria"/>
          <w:sz w:val="22"/>
          <w:u w:val="single"/>
        </w:rPr>
        <w:t>【</w:t>
      </w:r>
      <w:r>
        <w:rPr>
          <w:rFonts w:ascii="仿宋" w:hAnsi="仿宋" w:eastAsia="仿宋" w:cs="Cambria"/>
          <w:b/>
          <w:bCs/>
          <w:sz w:val="22"/>
          <w:u w:val="single"/>
        </w:rPr>
        <w:t>2024年3月</w:t>
      </w:r>
      <w:r>
        <w:rPr>
          <w:rFonts w:hint="eastAsia" w:ascii="仿宋" w:hAnsi="仿宋" w:eastAsia="仿宋" w:cs="Cambria"/>
          <w:b/>
          <w:bCs/>
          <w:sz w:val="22"/>
          <w:u w:val="single"/>
        </w:rPr>
        <w:t>21</w:t>
      </w:r>
      <w:r>
        <w:rPr>
          <w:rFonts w:ascii="仿宋" w:hAnsi="仿宋" w:eastAsia="仿宋" w:cs="Cambria"/>
          <w:b/>
          <w:bCs/>
          <w:sz w:val="22"/>
          <w:u w:val="single"/>
        </w:rPr>
        <w:t>日10：00前】</w:t>
      </w:r>
      <w:r>
        <w:rPr>
          <w:rFonts w:ascii="仿宋" w:hAnsi="仿宋" w:eastAsia="仿宋" w:cs="Cambria"/>
          <w:sz w:val="22"/>
          <w:u w:val="single"/>
        </w:rPr>
        <w:t>，</w:t>
      </w:r>
      <w:r>
        <w:rPr>
          <w:rFonts w:hint="eastAsia" w:ascii="仿宋" w:hAnsi="仿宋" w:eastAsia="仿宋"/>
          <w:sz w:val="22"/>
        </w:rPr>
        <w:t xml:space="preserve">投标人应在投标截止时间前上传或递交投标文件。 </w:t>
      </w:r>
    </w:p>
    <w:p>
      <w:pPr>
        <w:spacing w:line="400" w:lineRule="exact"/>
        <w:ind w:left="442" w:hanging="442" w:hangingChars="200"/>
        <w:rPr>
          <w:rFonts w:ascii="仿宋" w:hAnsi="仿宋" w:eastAsia="仿宋"/>
          <w:b/>
          <w:bCs/>
          <w:color w:val="FF0000"/>
          <w:sz w:val="22"/>
        </w:rPr>
      </w:pPr>
      <w:r>
        <w:rPr>
          <w:rFonts w:hint="eastAsia" w:ascii="仿宋" w:hAnsi="仿宋" w:eastAsia="仿宋"/>
          <w:b/>
          <w:bCs/>
          <w:color w:val="FF0000"/>
          <w:sz w:val="22"/>
        </w:rPr>
        <w:t>9.2 投标人递交投标文件的地点（电子投标）：</w:t>
      </w:r>
    </w:p>
    <w:p>
      <w:pPr>
        <w:spacing w:line="400" w:lineRule="exact"/>
        <w:rPr>
          <w:rFonts w:ascii="仿宋" w:hAnsi="仿宋" w:eastAsia="仿宋"/>
          <w:b/>
          <w:bCs/>
          <w:color w:val="FF0000"/>
          <w:sz w:val="22"/>
        </w:rPr>
      </w:pPr>
      <w:r>
        <w:rPr>
          <w:rFonts w:hint="eastAsia" w:ascii="仿宋" w:hAnsi="仿宋" w:eastAsia="仿宋"/>
          <w:b/>
          <w:bCs/>
          <w:color w:val="FF0000"/>
          <w:sz w:val="22"/>
        </w:rPr>
        <w:t>投标文件的递交地点：通过科达东大招标邮箱投标</w:t>
      </w:r>
      <w:r>
        <w:rPr>
          <w:rFonts w:ascii="仿宋" w:hAnsi="仿宋" w:eastAsia="仿宋"/>
          <w:b/>
          <w:bCs/>
          <w:color w:val="FF0000"/>
          <w:sz w:val="22"/>
        </w:rPr>
        <w:t>cg@kedaneu.com</w:t>
      </w:r>
      <w:r>
        <w:rPr>
          <w:rFonts w:hint="eastAsia" w:ascii="仿宋" w:hAnsi="仿宋" w:eastAsia="仿宋"/>
          <w:b/>
          <w:bCs/>
          <w:color w:val="FF0000"/>
          <w:sz w:val="22"/>
        </w:rPr>
        <w:t>；</w:t>
      </w:r>
    </w:p>
    <w:p>
      <w:pPr>
        <w:spacing w:line="400" w:lineRule="exact"/>
        <w:rPr>
          <w:rFonts w:ascii="仿宋" w:hAnsi="仿宋" w:eastAsia="仿宋"/>
          <w:b/>
          <w:bCs/>
          <w:color w:val="FF0000"/>
          <w:sz w:val="22"/>
        </w:rPr>
      </w:pPr>
      <w:r>
        <w:rPr>
          <w:rFonts w:hint="eastAsia" w:ascii="仿宋" w:hAnsi="仿宋" w:eastAsia="仿宋"/>
          <w:b/>
          <w:bCs/>
          <w:color w:val="FF0000"/>
          <w:sz w:val="22"/>
        </w:rPr>
        <w:t>开标地点：</w:t>
      </w:r>
      <w:r>
        <w:rPr>
          <w:rFonts w:ascii="仿宋" w:hAnsi="仿宋" w:eastAsia="仿宋"/>
          <w:b/>
          <w:bCs/>
          <w:color w:val="FF0000"/>
          <w:spacing w:val="-4"/>
          <w:sz w:val="22"/>
        </w:rPr>
        <w:t>河南自贸试验区郑州片区（郑东）商务外环路25号王鼎国际23层河南科达东大国际工程有限公司</w:t>
      </w:r>
      <w:r>
        <w:rPr>
          <w:rFonts w:hint="eastAsia" w:ascii="仿宋" w:hAnsi="仿宋" w:eastAsia="仿宋"/>
          <w:b/>
          <w:bCs/>
          <w:color w:val="FF0000"/>
          <w:spacing w:val="-4"/>
          <w:sz w:val="22"/>
        </w:rPr>
        <w:t>采供部</w:t>
      </w:r>
      <w:r>
        <w:rPr>
          <w:rFonts w:hint="eastAsia" w:ascii="仿宋" w:hAnsi="仿宋" w:eastAsia="仿宋"/>
          <w:b/>
          <w:bCs/>
          <w:color w:val="FF0000"/>
          <w:sz w:val="22"/>
        </w:rPr>
        <w:t xml:space="preserve">；收标人：黄小丽； </w:t>
      </w:r>
    </w:p>
    <w:p>
      <w:pPr>
        <w:spacing w:line="400" w:lineRule="exact"/>
        <w:rPr>
          <w:rFonts w:ascii="仿宋" w:hAnsi="仿宋" w:eastAsia="仿宋" w:cs="Cambria"/>
          <w:b/>
          <w:bCs/>
          <w:color w:val="FF0000"/>
          <w:sz w:val="22"/>
        </w:rPr>
      </w:pPr>
      <w:r>
        <w:rPr>
          <w:rFonts w:hint="eastAsia" w:ascii="仿宋" w:hAnsi="仿宋" w:eastAsia="仿宋"/>
          <w:b/>
          <w:bCs/>
          <w:color w:val="FF0000"/>
          <w:sz w:val="22"/>
        </w:rPr>
        <w:t xml:space="preserve">9.3 </w:t>
      </w:r>
      <w:r>
        <w:rPr>
          <w:rFonts w:hint="eastAsia" w:ascii="仿宋" w:hAnsi="仿宋" w:eastAsia="仿宋" w:cs="Cambria"/>
          <w:b/>
          <w:bCs/>
          <w:color w:val="FF0000"/>
          <w:sz w:val="22"/>
        </w:rPr>
        <w:t>逾期无法上传或未在截止时间前发送上传的，招标人不予受理</w:t>
      </w:r>
      <w:r>
        <w:rPr>
          <w:rFonts w:ascii="仿宋" w:hAnsi="仿宋" w:eastAsia="仿宋" w:cs="Cambria"/>
          <w:b/>
          <w:bCs/>
          <w:color w:val="FF0000"/>
          <w:sz w:val="22"/>
        </w:rPr>
        <w:t>。</w:t>
      </w:r>
    </w:p>
    <w:p>
      <w:pPr>
        <w:pStyle w:val="3"/>
        <w:spacing w:before="0" w:after="0" w:line="360" w:lineRule="auto"/>
        <w:rPr>
          <w:rFonts w:ascii="仿宋" w:hAnsi="仿宋" w:eastAsia="仿宋"/>
          <w:sz w:val="28"/>
          <w:szCs w:val="28"/>
        </w:rPr>
      </w:pPr>
      <w:bookmarkStart w:id="35" w:name="_Toc161307159"/>
      <w:bookmarkStart w:id="36" w:name="_Toc161307095"/>
      <w:bookmarkStart w:id="37" w:name="_Toc161306846"/>
      <w:r>
        <w:rPr>
          <w:rFonts w:hint="eastAsia" w:ascii="仿宋" w:hAnsi="仿宋" w:eastAsia="仿宋"/>
          <w:sz w:val="28"/>
          <w:szCs w:val="28"/>
        </w:rPr>
        <w:t>10 投标文件的修改与撤回</w:t>
      </w:r>
      <w:bookmarkEnd w:id="35"/>
      <w:bookmarkEnd w:id="36"/>
      <w:bookmarkEnd w:id="37"/>
    </w:p>
    <w:p>
      <w:pPr>
        <w:spacing w:line="400" w:lineRule="exact"/>
        <w:ind w:left="660" w:hanging="660" w:hangingChars="300"/>
        <w:rPr>
          <w:rFonts w:ascii="仿宋" w:hAnsi="仿宋" w:eastAsia="仿宋" w:cs="Cambria"/>
          <w:sz w:val="22"/>
        </w:rPr>
      </w:pPr>
      <w:r>
        <w:rPr>
          <w:rFonts w:hint="eastAsia" w:ascii="仿宋" w:hAnsi="仿宋" w:eastAsia="仿宋" w:cs="Cambria"/>
          <w:sz w:val="22"/>
        </w:rPr>
        <w:t xml:space="preserve">10.1  </w:t>
      </w:r>
      <w:r>
        <w:rPr>
          <w:rFonts w:ascii="仿宋" w:hAnsi="仿宋" w:eastAsia="仿宋" w:cs="Cambria"/>
          <w:sz w:val="22"/>
        </w:rPr>
        <w:t>在</w:t>
      </w:r>
      <w:r>
        <w:rPr>
          <w:rFonts w:hint="eastAsia" w:ascii="仿宋" w:hAnsi="仿宋" w:eastAsia="仿宋" w:cs="Cambria"/>
          <w:sz w:val="22"/>
        </w:rPr>
        <w:t>招标文件第9.1条</w:t>
      </w:r>
      <w:r>
        <w:rPr>
          <w:rFonts w:ascii="仿宋" w:hAnsi="仿宋" w:eastAsia="仿宋" w:cs="Cambria"/>
          <w:sz w:val="22"/>
        </w:rPr>
        <w:t>规定的投标截止时间前，投标人可以修改或撤回已递交的投标文件，但应以书面形式通知招标人。</w:t>
      </w:r>
    </w:p>
    <w:p>
      <w:pPr>
        <w:spacing w:line="400" w:lineRule="exact"/>
        <w:rPr>
          <w:rFonts w:ascii="仿宋" w:hAnsi="仿宋" w:eastAsia="仿宋" w:cs="Cambria"/>
          <w:sz w:val="22"/>
        </w:rPr>
      </w:pPr>
      <w:r>
        <w:rPr>
          <w:rFonts w:hint="eastAsia" w:ascii="仿宋" w:hAnsi="仿宋" w:eastAsia="仿宋" w:cs="Cambria"/>
          <w:sz w:val="22"/>
        </w:rPr>
        <w:t xml:space="preserve">10.2  </w:t>
      </w:r>
      <w:r>
        <w:rPr>
          <w:rFonts w:ascii="仿宋" w:hAnsi="仿宋" w:eastAsia="仿宋" w:cs="Cambria"/>
          <w:sz w:val="22"/>
        </w:rPr>
        <w:t>投标人修改或撤回已递交投标文件的书面通知应按照要求签字或盖章。</w:t>
      </w:r>
    </w:p>
    <w:p>
      <w:pPr>
        <w:spacing w:line="400" w:lineRule="exact"/>
        <w:rPr>
          <w:rFonts w:ascii="仿宋" w:hAnsi="仿宋" w:eastAsia="仿宋" w:cs="Cambria"/>
          <w:sz w:val="22"/>
        </w:rPr>
      </w:pPr>
      <w:r>
        <w:rPr>
          <w:rFonts w:hint="eastAsia" w:ascii="仿宋" w:hAnsi="仿宋" w:eastAsia="仿宋" w:cs="Cambria"/>
          <w:sz w:val="22"/>
        </w:rPr>
        <w:t xml:space="preserve">10.3  </w:t>
      </w:r>
      <w:r>
        <w:rPr>
          <w:rFonts w:ascii="仿宋" w:hAnsi="仿宋" w:eastAsia="仿宋" w:cs="Cambria"/>
          <w:sz w:val="22"/>
        </w:rPr>
        <w:t>修改的内容为投标文件的组成部分。修改的投标文件应按照</w:t>
      </w:r>
      <w:r>
        <w:rPr>
          <w:rFonts w:hint="eastAsia" w:ascii="仿宋" w:hAnsi="仿宋" w:eastAsia="仿宋" w:cs="Cambria"/>
          <w:sz w:val="22"/>
        </w:rPr>
        <w:t>本招标文件的</w:t>
      </w:r>
      <w:r>
        <w:rPr>
          <w:rFonts w:ascii="仿宋" w:hAnsi="仿宋" w:eastAsia="仿宋" w:cs="Cambria"/>
          <w:sz w:val="22"/>
        </w:rPr>
        <w:t>规定进行编制、密封、标记和递交，并标明</w:t>
      </w:r>
      <w:r>
        <w:rPr>
          <w:rFonts w:hint="eastAsia" w:ascii="仿宋" w:hAnsi="仿宋" w:eastAsia="仿宋" w:cs="Cambria"/>
          <w:sz w:val="22"/>
        </w:rPr>
        <w:t>“</w:t>
      </w:r>
      <w:r>
        <w:rPr>
          <w:rFonts w:ascii="仿宋" w:hAnsi="仿宋" w:eastAsia="仿宋" w:cs="Cambria"/>
          <w:sz w:val="22"/>
        </w:rPr>
        <w:t>修改</w:t>
      </w:r>
      <w:r>
        <w:rPr>
          <w:rFonts w:hint="eastAsia" w:ascii="仿宋" w:hAnsi="仿宋" w:eastAsia="仿宋" w:cs="Cambria"/>
          <w:sz w:val="22"/>
        </w:rPr>
        <w:t>”</w:t>
      </w:r>
      <w:r>
        <w:rPr>
          <w:rFonts w:ascii="仿宋" w:hAnsi="仿宋" w:eastAsia="仿宋" w:cs="Cambria"/>
          <w:sz w:val="22"/>
        </w:rPr>
        <w:t>字样。</w:t>
      </w:r>
    </w:p>
    <w:p>
      <w:pPr>
        <w:pStyle w:val="3"/>
        <w:spacing w:before="0" w:after="0" w:line="360" w:lineRule="auto"/>
        <w:rPr>
          <w:rFonts w:ascii="仿宋" w:hAnsi="仿宋" w:eastAsia="仿宋"/>
          <w:sz w:val="28"/>
          <w:szCs w:val="28"/>
        </w:rPr>
      </w:pPr>
      <w:bookmarkStart w:id="38" w:name="_Toc161306847"/>
      <w:bookmarkStart w:id="39" w:name="_Toc161307160"/>
      <w:bookmarkStart w:id="40" w:name="_Toc161307096"/>
      <w:r>
        <w:rPr>
          <w:rFonts w:ascii="仿宋" w:hAnsi="仿宋" w:eastAsia="仿宋"/>
          <w:sz w:val="28"/>
          <w:szCs w:val="28"/>
        </w:rPr>
        <w:t>11 开标</w:t>
      </w:r>
      <w:bookmarkEnd w:id="38"/>
      <w:bookmarkEnd w:id="39"/>
      <w:bookmarkEnd w:id="40"/>
    </w:p>
    <w:p>
      <w:pPr>
        <w:spacing w:line="400" w:lineRule="exact"/>
        <w:rPr>
          <w:rFonts w:ascii="仿宋" w:hAnsi="仿宋" w:eastAsia="仿宋"/>
          <w:sz w:val="22"/>
        </w:rPr>
      </w:pPr>
      <w:r>
        <w:rPr>
          <w:rFonts w:hint="eastAsia" w:ascii="仿宋" w:hAnsi="仿宋" w:eastAsia="仿宋"/>
          <w:sz w:val="22"/>
        </w:rPr>
        <w:t>招标人在第9.1条规定的投标截止时间（开标时间）和投标人须知规定的地点自行开标。</w:t>
      </w:r>
    </w:p>
    <w:p>
      <w:pPr>
        <w:pStyle w:val="3"/>
        <w:spacing w:before="0" w:after="0" w:line="360" w:lineRule="auto"/>
        <w:rPr>
          <w:rFonts w:ascii="仿宋" w:hAnsi="仿宋" w:eastAsia="仿宋"/>
          <w:sz w:val="28"/>
          <w:szCs w:val="28"/>
        </w:rPr>
      </w:pPr>
      <w:bookmarkStart w:id="41" w:name="_Toc161307161"/>
      <w:bookmarkStart w:id="42" w:name="_Toc161306848"/>
      <w:bookmarkStart w:id="43" w:name="_Toc161307097"/>
      <w:r>
        <w:rPr>
          <w:rFonts w:ascii="仿宋" w:hAnsi="仿宋" w:eastAsia="仿宋"/>
          <w:sz w:val="28"/>
          <w:szCs w:val="28"/>
        </w:rPr>
        <w:t>12 评标</w:t>
      </w:r>
      <w:bookmarkEnd w:id="41"/>
      <w:bookmarkEnd w:id="42"/>
      <w:bookmarkEnd w:id="43"/>
    </w:p>
    <w:p>
      <w:pPr>
        <w:spacing w:line="400" w:lineRule="exact"/>
        <w:rPr>
          <w:rFonts w:ascii="仿宋" w:hAnsi="仿宋" w:eastAsia="仿宋" w:cs="Cambria"/>
          <w:sz w:val="22"/>
        </w:rPr>
      </w:pPr>
      <w:r>
        <w:rPr>
          <w:rFonts w:ascii="仿宋" w:hAnsi="仿宋" w:eastAsia="仿宋" w:cs="Cambria"/>
          <w:sz w:val="22"/>
        </w:rPr>
        <w:t xml:space="preserve">12.1 </w:t>
      </w:r>
      <w:r>
        <w:rPr>
          <w:rFonts w:hint="eastAsia" w:ascii="仿宋" w:hAnsi="仿宋" w:eastAsia="仿宋" w:cs="Cambria"/>
          <w:sz w:val="22"/>
        </w:rPr>
        <w:t xml:space="preserve"> </w:t>
      </w:r>
      <w:r>
        <w:rPr>
          <w:rFonts w:ascii="仿宋" w:hAnsi="仿宋" w:eastAsia="仿宋" w:cs="Cambria"/>
          <w:sz w:val="22"/>
        </w:rPr>
        <w:t>评标原则：评标活动遵循公平、公正、科学和择优的原则。</w:t>
      </w:r>
    </w:p>
    <w:p>
      <w:pPr>
        <w:spacing w:line="400" w:lineRule="exact"/>
        <w:ind w:left="660" w:hanging="660" w:hangingChars="300"/>
        <w:rPr>
          <w:rFonts w:ascii="仿宋" w:hAnsi="仿宋" w:eastAsia="仿宋" w:cs="Cambria"/>
          <w:sz w:val="22"/>
        </w:rPr>
      </w:pPr>
      <w:r>
        <w:rPr>
          <w:rFonts w:ascii="仿宋" w:hAnsi="仿宋" w:eastAsia="仿宋" w:cs="Cambria"/>
          <w:sz w:val="22"/>
        </w:rPr>
        <w:t xml:space="preserve">12.2 </w:t>
      </w:r>
      <w:r>
        <w:rPr>
          <w:rFonts w:hint="eastAsia" w:ascii="仿宋" w:hAnsi="仿宋" w:eastAsia="仿宋" w:cs="Cambria"/>
          <w:sz w:val="22"/>
        </w:rPr>
        <w:t xml:space="preserve"> </w:t>
      </w:r>
      <w:r>
        <w:rPr>
          <w:rFonts w:ascii="仿宋" w:hAnsi="仿宋" w:eastAsia="仿宋" w:cs="Cambria"/>
          <w:sz w:val="22"/>
        </w:rPr>
        <w:t>评标标准：当商务</w:t>
      </w:r>
      <w:r>
        <w:rPr>
          <w:rFonts w:hint="eastAsia" w:ascii="仿宋" w:hAnsi="仿宋" w:eastAsia="仿宋" w:cs="Cambria"/>
          <w:sz w:val="22"/>
        </w:rPr>
        <w:t>标评分</w:t>
      </w:r>
      <w:r>
        <w:rPr>
          <w:rFonts w:ascii="仿宋" w:hAnsi="仿宋" w:eastAsia="仿宋" w:cs="Cambria"/>
          <w:sz w:val="22"/>
        </w:rPr>
        <w:t>分≥50分时，视为满足招标要求</w:t>
      </w:r>
      <w:r>
        <w:rPr>
          <w:rFonts w:hint="eastAsia" w:ascii="仿宋" w:hAnsi="仿宋" w:eastAsia="仿宋" w:cs="Cambria"/>
          <w:sz w:val="22"/>
        </w:rPr>
        <w:t>，可开经济标，经济标按</w:t>
      </w:r>
      <w:r>
        <w:rPr>
          <w:rFonts w:ascii="仿宋" w:hAnsi="仿宋" w:eastAsia="仿宋" w:cs="Cambria"/>
          <w:sz w:val="22"/>
        </w:rPr>
        <w:t>最低</w:t>
      </w:r>
      <w:r>
        <w:rPr>
          <w:rFonts w:hint="eastAsia" w:ascii="仿宋" w:hAnsi="仿宋" w:eastAsia="仿宋" w:cs="Cambria"/>
          <w:sz w:val="22"/>
        </w:rPr>
        <w:t>价中标原则</w:t>
      </w:r>
      <w:r>
        <w:rPr>
          <w:rFonts w:ascii="仿宋" w:hAnsi="仿宋" w:eastAsia="仿宋" w:cs="Cambria"/>
          <w:sz w:val="22"/>
        </w:rPr>
        <w:t>。</w:t>
      </w:r>
    </w:p>
    <w:tbl>
      <w:tblPr>
        <w:tblStyle w:val="14"/>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11"/>
        <w:gridCol w:w="5016"/>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690" w:type="dxa"/>
            <w:shd w:val="clear" w:color="auto" w:fill="FDEADA"/>
            <w:noWrap/>
            <w:vAlign w:val="center"/>
          </w:tcPr>
          <w:p>
            <w:pPr>
              <w:adjustRightInd w:val="0"/>
              <w:snapToGrid w:val="0"/>
              <w:spacing w:line="360" w:lineRule="exact"/>
              <w:jc w:val="center"/>
              <w:rPr>
                <w:rFonts w:ascii="仿宋" w:hAnsi="仿宋" w:eastAsia="仿宋"/>
                <w:w w:val="90"/>
                <w:kern w:val="0"/>
                <w:sz w:val="22"/>
              </w:rPr>
            </w:pPr>
            <w:r>
              <w:rPr>
                <w:rFonts w:hint="eastAsia" w:ascii="仿宋" w:hAnsi="仿宋" w:eastAsia="仿宋"/>
                <w:w w:val="90"/>
                <w:kern w:val="0"/>
                <w:sz w:val="22"/>
              </w:rPr>
              <w:t>序号</w:t>
            </w:r>
          </w:p>
        </w:tc>
        <w:tc>
          <w:tcPr>
            <w:tcW w:w="1511" w:type="dxa"/>
            <w:shd w:val="clear" w:color="auto" w:fill="FDEADA"/>
            <w:vAlign w:val="center"/>
          </w:tcPr>
          <w:p>
            <w:pPr>
              <w:adjustRightInd w:val="0"/>
              <w:snapToGrid w:val="0"/>
              <w:spacing w:line="360" w:lineRule="exact"/>
              <w:jc w:val="center"/>
              <w:rPr>
                <w:rFonts w:ascii="仿宋" w:hAnsi="仿宋" w:eastAsia="仿宋"/>
                <w:w w:val="90"/>
                <w:kern w:val="0"/>
                <w:sz w:val="22"/>
              </w:rPr>
            </w:pPr>
            <w:r>
              <w:rPr>
                <w:rFonts w:hint="eastAsia" w:ascii="仿宋" w:hAnsi="仿宋" w:eastAsia="仿宋"/>
                <w:w w:val="90"/>
                <w:kern w:val="0"/>
                <w:sz w:val="22"/>
              </w:rPr>
              <w:t>考评内容</w:t>
            </w:r>
          </w:p>
        </w:tc>
        <w:tc>
          <w:tcPr>
            <w:tcW w:w="5016" w:type="dxa"/>
            <w:shd w:val="clear" w:color="auto" w:fill="FDEADA"/>
            <w:vAlign w:val="center"/>
          </w:tcPr>
          <w:p>
            <w:pPr>
              <w:adjustRightInd w:val="0"/>
              <w:snapToGrid w:val="0"/>
              <w:spacing w:line="360" w:lineRule="exact"/>
              <w:jc w:val="center"/>
              <w:rPr>
                <w:rFonts w:ascii="仿宋" w:hAnsi="仿宋" w:eastAsia="仿宋"/>
                <w:w w:val="90"/>
                <w:kern w:val="0"/>
                <w:sz w:val="22"/>
              </w:rPr>
            </w:pPr>
            <w:r>
              <w:rPr>
                <w:rFonts w:hint="eastAsia" w:ascii="仿宋" w:hAnsi="仿宋" w:eastAsia="仿宋"/>
                <w:w w:val="90"/>
                <w:kern w:val="0"/>
                <w:sz w:val="22"/>
              </w:rPr>
              <w:t>评分标准</w:t>
            </w:r>
          </w:p>
        </w:tc>
        <w:tc>
          <w:tcPr>
            <w:tcW w:w="2053" w:type="dxa"/>
            <w:shd w:val="clear" w:color="auto" w:fill="FDEADA"/>
            <w:vAlign w:val="center"/>
          </w:tcPr>
          <w:p>
            <w:pPr>
              <w:adjustRightInd w:val="0"/>
              <w:snapToGrid w:val="0"/>
              <w:spacing w:line="360" w:lineRule="exact"/>
              <w:jc w:val="center"/>
              <w:rPr>
                <w:rFonts w:ascii="仿宋" w:hAnsi="仿宋" w:eastAsia="仿宋"/>
                <w:w w:val="90"/>
                <w:kern w:val="0"/>
                <w:sz w:val="22"/>
              </w:rPr>
            </w:pPr>
            <w:r>
              <w:rPr>
                <w:rFonts w:hint="eastAsia" w:ascii="仿宋" w:hAnsi="仿宋" w:eastAsia="仿宋"/>
                <w:w w:val="9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ascii="仿宋" w:hAnsi="仿宋" w:eastAsia="仿宋"/>
                <w:w w:val="90"/>
                <w:kern w:val="0"/>
                <w:sz w:val="22"/>
              </w:rPr>
              <w:t>1</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企业规模</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注册资金≥3</w:t>
            </w:r>
            <w:r>
              <w:rPr>
                <w:rFonts w:ascii="仿宋" w:hAnsi="仿宋" w:eastAsia="仿宋"/>
                <w:w w:val="90"/>
                <w:kern w:val="0"/>
                <w:sz w:val="22"/>
              </w:rPr>
              <w:t>00</w:t>
            </w:r>
            <w:r>
              <w:rPr>
                <w:rFonts w:hint="eastAsia" w:ascii="仿宋" w:hAnsi="仿宋" w:eastAsia="仿宋"/>
                <w:w w:val="90"/>
                <w:kern w:val="0"/>
                <w:sz w:val="22"/>
              </w:rPr>
              <w:t>万人民币。</w:t>
            </w:r>
          </w:p>
        </w:tc>
        <w:tc>
          <w:tcPr>
            <w:tcW w:w="2053" w:type="dxa"/>
            <w:noWrap/>
            <w:vAlign w:val="center"/>
          </w:tcPr>
          <w:p>
            <w:pPr>
              <w:adjustRightInd w:val="0"/>
              <w:snapToGrid w:val="0"/>
              <w:spacing w:line="360" w:lineRule="exact"/>
              <w:jc w:val="center"/>
              <w:rPr>
                <w:rFonts w:ascii="仿宋" w:hAnsi="仿宋" w:eastAsia="仿宋"/>
                <w:w w:val="90"/>
                <w:kern w:val="0"/>
                <w:sz w:val="22"/>
              </w:rPr>
            </w:pPr>
            <w:r>
              <w:rPr>
                <w:rFonts w:hint="eastAsia" w:ascii="仿宋" w:hAnsi="仿宋" w:eastAsia="仿宋"/>
                <w:w w:val="90"/>
                <w:kern w:val="0"/>
                <w:sz w:val="22"/>
              </w:rPr>
              <w:t>不符合不开经济标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hint="eastAsia" w:ascii="仿宋" w:hAnsi="仿宋" w:eastAsia="仿宋"/>
                <w:w w:val="90"/>
                <w:kern w:val="0"/>
                <w:sz w:val="22"/>
              </w:rPr>
              <w:t>2</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资信状况</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法人或法人代表被列为失信名单、三年内买卖合同被起诉案件＞</w:t>
            </w:r>
            <w:r>
              <w:rPr>
                <w:rFonts w:ascii="仿宋" w:hAnsi="仿宋" w:eastAsia="仿宋"/>
                <w:w w:val="90"/>
                <w:kern w:val="0"/>
                <w:sz w:val="22"/>
              </w:rPr>
              <w:t>5</w:t>
            </w:r>
            <w:r>
              <w:rPr>
                <w:rFonts w:hint="eastAsia" w:ascii="仿宋" w:hAnsi="仿宋" w:eastAsia="仿宋"/>
                <w:w w:val="90"/>
                <w:kern w:val="0"/>
                <w:sz w:val="22"/>
              </w:rPr>
              <w:t>件。</w:t>
            </w:r>
          </w:p>
        </w:tc>
        <w:tc>
          <w:tcPr>
            <w:tcW w:w="2053" w:type="dxa"/>
            <w:noWrap/>
            <w:vAlign w:val="center"/>
          </w:tcPr>
          <w:p>
            <w:pPr>
              <w:adjustRightInd w:val="0"/>
              <w:snapToGrid w:val="0"/>
              <w:spacing w:line="360" w:lineRule="exact"/>
              <w:jc w:val="center"/>
              <w:rPr>
                <w:rFonts w:ascii="仿宋" w:hAnsi="仿宋" w:eastAsia="仿宋"/>
                <w:w w:val="90"/>
                <w:kern w:val="0"/>
                <w:sz w:val="22"/>
              </w:rPr>
            </w:pPr>
            <w:r>
              <w:rPr>
                <w:rFonts w:hint="eastAsia" w:ascii="仿宋" w:hAnsi="仿宋" w:eastAsia="仿宋"/>
                <w:w w:val="90"/>
                <w:kern w:val="0"/>
                <w:sz w:val="22"/>
              </w:rPr>
              <w:t>有此情况不开经济标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hint="eastAsia" w:ascii="仿宋" w:hAnsi="仿宋" w:eastAsia="仿宋"/>
                <w:w w:val="90"/>
                <w:kern w:val="0"/>
                <w:sz w:val="22"/>
              </w:rPr>
              <w:t>3</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经营状况</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受到税务行政处罚或者列入经营异常名录。近两年连续亏损。</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（信用中国、国家企业信用信息公示系统等信用平台）</w:t>
            </w:r>
          </w:p>
        </w:tc>
        <w:tc>
          <w:tcPr>
            <w:tcW w:w="2053" w:type="dxa"/>
            <w:noWrap/>
            <w:vAlign w:val="center"/>
          </w:tcPr>
          <w:p>
            <w:pPr>
              <w:adjustRightInd w:val="0"/>
              <w:snapToGrid w:val="0"/>
              <w:spacing w:line="360" w:lineRule="exact"/>
              <w:jc w:val="center"/>
              <w:rPr>
                <w:rFonts w:ascii="仿宋" w:hAnsi="仿宋" w:eastAsia="仿宋"/>
                <w:w w:val="90"/>
                <w:kern w:val="0"/>
                <w:sz w:val="22"/>
              </w:rPr>
            </w:pPr>
            <w:r>
              <w:rPr>
                <w:rFonts w:hint="eastAsia" w:ascii="仿宋" w:hAnsi="仿宋" w:eastAsia="仿宋"/>
                <w:w w:val="90"/>
                <w:kern w:val="0"/>
                <w:sz w:val="22"/>
              </w:rPr>
              <w:t>有此情况不开经济标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ascii="仿宋" w:hAnsi="仿宋" w:eastAsia="仿宋"/>
                <w:w w:val="90"/>
                <w:kern w:val="0"/>
                <w:sz w:val="22"/>
              </w:rPr>
              <w:t>4</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投标文件完整性</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（1</w:t>
            </w:r>
            <w:r>
              <w:rPr>
                <w:rFonts w:ascii="仿宋" w:hAnsi="仿宋" w:eastAsia="仿宋"/>
                <w:w w:val="90"/>
                <w:kern w:val="0"/>
                <w:sz w:val="22"/>
              </w:rPr>
              <w:t>0</w:t>
            </w:r>
            <w:r>
              <w:rPr>
                <w:rFonts w:hint="eastAsia" w:ascii="仿宋" w:hAnsi="仿宋" w:eastAsia="仿宋"/>
                <w:w w:val="90"/>
                <w:kern w:val="0"/>
                <w:sz w:val="22"/>
              </w:rPr>
              <w:t>分）</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内容完整，符合满足招标文件第四章要求得1</w:t>
            </w:r>
            <w:r>
              <w:rPr>
                <w:rFonts w:ascii="仿宋" w:hAnsi="仿宋" w:eastAsia="仿宋"/>
                <w:w w:val="90"/>
                <w:kern w:val="0"/>
                <w:sz w:val="22"/>
              </w:rPr>
              <w:t>0</w:t>
            </w:r>
            <w:r>
              <w:rPr>
                <w:rFonts w:hint="eastAsia" w:ascii="仿宋" w:hAnsi="仿宋" w:eastAsia="仿宋"/>
                <w:w w:val="90"/>
                <w:kern w:val="0"/>
                <w:sz w:val="22"/>
              </w:rPr>
              <w:t>分；不符合要求，按不完整程度扣分。</w:t>
            </w:r>
          </w:p>
        </w:tc>
        <w:tc>
          <w:tcPr>
            <w:tcW w:w="2053" w:type="dxa"/>
            <w:noWrap/>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ascii="仿宋" w:hAnsi="仿宋" w:eastAsia="仿宋"/>
                <w:w w:val="90"/>
                <w:kern w:val="0"/>
                <w:sz w:val="22"/>
              </w:rPr>
              <w:t>5</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资质证明</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（1</w:t>
            </w:r>
            <w:r>
              <w:rPr>
                <w:rFonts w:ascii="仿宋" w:hAnsi="仿宋" w:eastAsia="仿宋"/>
                <w:w w:val="90"/>
                <w:kern w:val="0"/>
                <w:sz w:val="22"/>
              </w:rPr>
              <w:t>0</w:t>
            </w:r>
            <w:r>
              <w:rPr>
                <w:rFonts w:hint="eastAsia" w:ascii="仿宋" w:hAnsi="仿宋" w:eastAsia="仿宋"/>
                <w:w w:val="90"/>
                <w:kern w:val="0"/>
                <w:sz w:val="22"/>
              </w:rPr>
              <w:t>分）</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相关资质证明，生产许可资质，生产能力，环境质量安全体系资质等，视提交情况评分。</w:t>
            </w:r>
          </w:p>
        </w:tc>
        <w:tc>
          <w:tcPr>
            <w:tcW w:w="2053" w:type="dxa"/>
            <w:noWrap/>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ascii="仿宋" w:hAnsi="仿宋" w:eastAsia="仿宋"/>
                <w:w w:val="90"/>
                <w:kern w:val="0"/>
                <w:sz w:val="22"/>
              </w:rPr>
              <w:t>6</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材质证明</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（5分）</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第三方机构或者建设方出具的有项目名称的检验合格材质证明报告、抽检报告。一个报告1分。</w:t>
            </w:r>
          </w:p>
        </w:tc>
        <w:tc>
          <w:tcPr>
            <w:tcW w:w="2053" w:type="dxa"/>
            <w:noWrap/>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ascii="仿宋" w:hAnsi="仿宋" w:eastAsia="仿宋"/>
                <w:w w:val="90"/>
                <w:kern w:val="0"/>
                <w:sz w:val="22"/>
              </w:rPr>
              <w:t>7</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财务状况</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（15分）</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提供近三年会计事务所财务审计报告（附财务三大报表），财务状况良好，得15分；</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短期资金流动性较差者，扣</w:t>
            </w:r>
            <w:r>
              <w:rPr>
                <w:rFonts w:ascii="仿宋" w:hAnsi="仿宋" w:eastAsia="仿宋"/>
                <w:w w:val="90"/>
                <w:kern w:val="0"/>
                <w:sz w:val="22"/>
              </w:rPr>
              <w:t>1-</w:t>
            </w:r>
            <w:r>
              <w:rPr>
                <w:rFonts w:hint="eastAsia" w:ascii="仿宋" w:hAnsi="仿宋" w:eastAsia="仿宋"/>
                <w:w w:val="90"/>
                <w:kern w:val="0"/>
                <w:sz w:val="22"/>
              </w:rPr>
              <w:t>3分；</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盈利能力较差者，扣</w:t>
            </w:r>
            <w:r>
              <w:rPr>
                <w:rFonts w:ascii="仿宋" w:hAnsi="仿宋" w:eastAsia="仿宋"/>
                <w:w w:val="90"/>
                <w:kern w:val="0"/>
                <w:sz w:val="22"/>
              </w:rPr>
              <w:t>1-</w:t>
            </w:r>
            <w:r>
              <w:rPr>
                <w:rFonts w:hint="eastAsia" w:ascii="仿宋" w:hAnsi="仿宋" w:eastAsia="仿宋"/>
                <w:w w:val="90"/>
                <w:kern w:val="0"/>
                <w:sz w:val="22"/>
              </w:rPr>
              <w:t>3分；</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偿债能力较差者，扣</w:t>
            </w:r>
            <w:r>
              <w:rPr>
                <w:rFonts w:ascii="仿宋" w:hAnsi="仿宋" w:eastAsia="仿宋"/>
                <w:w w:val="90"/>
                <w:kern w:val="0"/>
                <w:sz w:val="22"/>
              </w:rPr>
              <w:t>1-3</w:t>
            </w:r>
            <w:r>
              <w:rPr>
                <w:rFonts w:hint="eastAsia" w:ascii="仿宋" w:hAnsi="仿宋" w:eastAsia="仿宋"/>
                <w:w w:val="90"/>
                <w:kern w:val="0"/>
                <w:sz w:val="22"/>
              </w:rPr>
              <w:t>分；</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报表完整性不符合要求者，扣</w:t>
            </w:r>
            <w:r>
              <w:rPr>
                <w:rFonts w:ascii="仿宋" w:hAnsi="仿宋" w:eastAsia="仿宋"/>
                <w:w w:val="90"/>
                <w:kern w:val="0"/>
                <w:sz w:val="22"/>
              </w:rPr>
              <w:t>2-</w:t>
            </w:r>
            <w:r>
              <w:rPr>
                <w:rFonts w:hint="eastAsia" w:ascii="仿宋" w:hAnsi="仿宋" w:eastAsia="仿宋"/>
                <w:w w:val="90"/>
                <w:kern w:val="0"/>
                <w:sz w:val="22"/>
              </w:rPr>
              <w:t>5分；</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未提供者，扣15分。</w:t>
            </w:r>
          </w:p>
        </w:tc>
        <w:tc>
          <w:tcPr>
            <w:tcW w:w="2053" w:type="dxa"/>
            <w:noWrap/>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ascii="仿宋" w:hAnsi="仿宋" w:eastAsia="仿宋"/>
                <w:w w:val="90"/>
                <w:kern w:val="0"/>
                <w:sz w:val="22"/>
              </w:rPr>
              <w:t>8</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银行资信证明</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（5分）</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有效期内基本账户合规资信证明，得5分；</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不合规或未提供，扣5分。</w:t>
            </w:r>
          </w:p>
        </w:tc>
        <w:tc>
          <w:tcPr>
            <w:tcW w:w="2053" w:type="dxa"/>
            <w:noWrap/>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ascii="仿宋" w:hAnsi="仿宋" w:eastAsia="仿宋"/>
                <w:w w:val="90"/>
                <w:kern w:val="0"/>
                <w:sz w:val="22"/>
              </w:rPr>
              <w:t>9</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近三年业绩</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（15分）</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具有焙烧炉项目供货业绩，每一个合同得3分，最多15分。</w:t>
            </w:r>
          </w:p>
        </w:tc>
        <w:tc>
          <w:tcPr>
            <w:tcW w:w="2053" w:type="dxa"/>
            <w:noWrap/>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ascii="仿宋" w:hAnsi="仿宋" w:eastAsia="仿宋"/>
                <w:w w:val="90"/>
                <w:kern w:val="0"/>
                <w:sz w:val="22"/>
              </w:rPr>
              <w:t>10</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付款条件</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w:t>
            </w:r>
            <w:r>
              <w:rPr>
                <w:rFonts w:ascii="仿宋" w:hAnsi="仿宋" w:eastAsia="仿宋"/>
                <w:w w:val="90"/>
                <w:kern w:val="0"/>
                <w:sz w:val="22"/>
              </w:rPr>
              <w:t>20</w:t>
            </w:r>
            <w:r>
              <w:rPr>
                <w:rFonts w:hint="eastAsia" w:ascii="仿宋" w:hAnsi="仿宋" w:eastAsia="仿宋"/>
                <w:w w:val="90"/>
                <w:kern w:val="0"/>
                <w:sz w:val="22"/>
              </w:rPr>
              <w:t>分）</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满足付款条件者得</w:t>
            </w:r>
            <w:r>
              <w:rPr>
                <w:rFonts w:ascii="仿宋" w:hAnsi="仿宋" w:eastAsia="仿宋"/>
                <w:w w:val="90"/>
                <w:kern w:val="0"/>
                <w:sz w:val="22"/>
              </w:rPr>
              <w:t>2</w:t>
            </w:r>
            <w:r>
              <w:rPr>
                <w:rFonts w:hint="eastAsia" w:ascii="仿宋" w:hAnsi="仿宋" w:eastAsia="仿宋"/>
                <w:w w:val="90"/>
                <w:kern w:val="0"/>
                <w:sz w:val="22"/>
              </w:rPr>
              <w:t>0分，不满足付款条件者，可根据偏差程度扣分，在无实质性偏差情况下，各投标厂商付款条件评分差不得超过2分。</w:t>
            </w:r>
          </w:p>
        </w:tc>
        <w:tc>
          <w:tcPr>
            <w:tcW w:w="2053" w:type="dxa"/>
            <w:noWrap/>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w w:val="90"/>
                <w:kern w:val="0"/>
                <w:sz w:val="22"/>
              </w:rPr>
            </w:pPr>
            <w:r>
              <w:rPr>
                <w:rFonts w:ascii="仿宋" w:hAnsi="仿宋" w:eastAsia="仿宋"/>
                <w:w w:val="90"/>
                <w:kern w:val="0"/>
                <w:sz w:val="22"/>
              </w:rPr>
              <w:t>11</w:t>
            </w:r>
          </w:p>
        </w:tc>
        <w:tc>
          <w:tcPr>
            <w:tcW w:w="1511"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交货期</w:t>
            </w:r>
          </w:p>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（10分）</w:t>
            </w:r>
          </w:p>
        </w:tc>
        <w:tc>
          <w:tcPr>
            <w:tcW w:w="5016" w:type="dxa"/>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能保证要求到货期内全部到货得10分，负偏离</w:t>
            </w:r>
            <w:r>
              <w:rPr>
                <w:rFonts w:ascii="仿宋" w:hAnsi="仿宋" w:eastAsia="仿宋"/>
                <w:w w:val="90"/>
                <w:kern w:val="0"/>
                <w:sz w:val="22"/>
              </w:rPr>
              <w:t>1</w:t>
            </w:r>
            <w:r>
              <w:rPr>
                <w:rFonts w:hint="eastAsia" w:ascii="仿宋" w:hAnsi="仿宋" w:eastAsia="仿宋"/>
                <w:w w:val="90"/>
                <w:kern w:val="0"/>
                <w:sz w:val="22"/>
              </w:rPr>
              <w:t>天扣</w:t>
            </w:r>
            <w:r>
              <w:rPr>
                <w:rFonts w:ascii="仿宋" w:hAnsi="仿宋" w:eastAsia="仿宋"/>
                <w:w w:val="90"/>
                <w:kern w:val="0"/>
                <w:sz w:val="22"/>
              </w:rPr>
              <w:t>1</w:t>
            </w:r>
            <w:r>
              <w:rPr>
                <w:rFonts w:hint="eastAsia" w:ascii="仿宋" w:hAnsi="仿宋" w:eastAsia="仿宋"/>
                <w:w w:val="90"/>
                <w:kern w:val="0"/>
                <w:sz w:val="22"/>
              </w:rPr>
              <w:t xml:space="preserve">分。 </w:t>
            </w:r>
          </w:p>
        </w:tc>
        <w:tc>
          <w:tcPr>
            <w:tcW w:w="2053" w:type="dxa"/>
            <w:noWrap/>
            <w:vAlign w:val="center"/>
          </w:tcPr>
          <w:p>
            <w:pPr>
              <w:adjustRightInd w:val="0"/>
              <w:snapToGrid w:val="0"/>
              <w:spacing w:line="360" w:lineRule="exact"/>
              <w:jc w:val="left"/>
              <w:rPr>
                <w:rFonts w:ascii="仿宋" w:hAnsi="仿宋" w:eastAsia="仿宋"/>
                <w:w w:val="90"/>
                <w:kern w:val="0"/>
                <w:sz w:val="22"/>
              </w:rPr>
            </w:pPr>
            <w:r>
              <w:rPr>
                <w:rFonts w:hint="eastAsia" w:ascii="仿宋" w:hAnsi="仿宋" w:eastAsia="仿宋"/>
                <w:w w:val="90"/>
                <w:kern w:val="0"/>
                <w:sz w:val="22"/>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pPr>
              <w:adjustRightInd w:val="0"/>
              <w:snapToGrid w:val="0"/>
              <w:spacing w:line="360" w:lineRule="exact"/>
              <w:jc w:val="center"/>
              <w:rPr>
                <w:rFonts w:ascii="仿宋" w:hAnsi="仿宋" w:eastAsia="仿宋"/>
                <w:color w:val="FF0000"/>
                <w:w w:val="90"/>
                <w:kern w:val="0"/>
                <w:sz w:val="22"/>
              </w:rPr>
            </w:pPr>
            <w:r>
              <w:rPr>
                <w:rFonts w:hint="eastAsia" w:ascii="仿宋" w:hAnsi="仿宋" w:eastAsia="仿宋"/>
                <w:color w:val="FF0000"/>
                <w:w w:val="90"/>
                <w:kern w:val="0"/>
                <w:sz w:val="22"/>
              </w:rPr>
              <w:t>12</w:t>
            </w:r>
          </w:p>
        </w:tc>
        <w:tc>
          <w:tcPr>
            <w:tcW w:w="1511" w:type="dxa"/>
            <w:vAlign w:val="center"/>
          </w:tcPr>
          <w:p>
            <w:pPr>
              <w:adjustRightInd w:val="0"/>
              <w:snapToGrid w:val="0"/>
              <w:spacing w:line="360" w:lineRule="exact"/>
              <w:jc w:val="left"/>
              <w:rPr>
                <w:rFonts w:ascii="仿宋" w:hAnsi="仿宋" w:eastAsia="仿宋"/>
                <w:color w:val="FF0000"/>
                <w:w w:val="90"/>
                <w:kern w:val="0"/>
                <w:sz w:val="22"/>
              </w:rPr>
            </w:pPr>
            <w:r>
              <w:rPr>
                <w:rFonts w:hint="eastAsia" w:ascii="仿宋" w:hAnsi="仿宋" w:eastAsia="仿宋"/>
                <w:color w:val="FF0000"/>
                <w:w w:val="90"/>
                <w:kern w:val="0"/>
                <w:sz w:val="22"/>
              </w:rPr>
              <w:t>售后服务</w:t>
            </w:r>
          </w:p>
          <w:p>
            <w:pPr>
              <w:adjustRightInd w:val="0"/>
              <w:snapToGrid w:val="0"/>
              <w:spacing w:line="360" w:lineRule="exact"/>
              <w:jc w:val="left"/>
              <w:rPr>
                <w:rFonts w:ascii="仿宋" w:hAnsi="仿宋" w:eastAsia="仿宋"/>
                <w:color w:val="FF0000"/>
                <w:w w:val="90"/>
                <w:kern w:val="0"/>
                <w:sz w:val="22"/>
              </w:rPr>
            </w:pPr>
            <w:r>
              <w:rPr>
                <w:rFonts w:hint="eastAsia" w:ascii="仿宋" w:hAnsi="仿宋" w:eastAsia="仿宋"/>
                <w:color w:val="FF0000"/>
                <w:w w:val="90"/>
                <w:kern w:val="0"/>
                <w:sz w:val="22"/>
              </w:rPr>
              <w:t>（10分）</w:t>
            </w:r>
          </w:p>
        </w:tc>
        <w:tc>
          <w:tcPr>
            <w:tcW w:w="5016" w:type="dxa"/>
            <w:vAlign w:val="center"/>
          </w:tcPr>
          <w:p>
            <w:pPr>
              <w:adjustRightInd w:val="0"/>
              <w:snapToGrid w:val="0"/>
              <w:spacing w:line="360" w:lineRule="exact"/>
              <w:jc w:val="left"/>
              <w:rPr>
                <w:rFonts w:ascii="仿宋" w:hAnsi="仿宋" w:eastAsia="仿宋"/>
                <w:color w:val="FF0000"/>
                <w:w w:val="90"/>
                <w:kern w:val="0"/>
                <w:sz w:val="22"/>
              </w:rPr>
            </w:pPr>
            <w:r>
              <w:rPr>
                <w:rFonts w:hint="eastAsia" w:ascii="仿宋" w:hAnsi="仿宋" w:eastAsia="仿宋"/>
                <w:color w:val="FF0000"/>
                <w:w w:val="90"/>
                <w:kern w:val="0"/>
                <w:sz w:val="22"/>
              </w:rPr>
              <w:t>有专业的售后服务团队，并能够承诺及时处理售后问题。</w:t>
            </w:r>
          </w:p>
        </w:tc>
        <w:tc>
          <w:tcPr>
            <w:tcW w:w="2053" w:type="dxa"/>
            <w:noWrap/>
            <w:vAlign w:val="center"/>
          </w:tcPr>
          <w:p>
            <w:pPr>
              <w:adjustRightInd w:val="0"/>
              <w:snapToGrid w:val="0"/>
              <w:spacing w:line="360" w:lineRule="exact"/>
              <w:jc w:val="left"/>
              <w:rPr>
                <w:rFonts w:ascii="仿宋" w:hAnsi="仿宋" w:eastAsia="仿宋"/>
                <w:color w:val="FF0000"/>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217" w:type="dxa"/>
            <w:gridSpan w:val="3"/>
            <w:noWrap/>
            <w:vAlign w:val="center"/>
          </w:tcPr>
          <w:p>
            <w:pPr>
              <w:widowControl/>
              <w:spacing w:line="360" w:lineRule="exact"/>
              <w:jc w:val="center"/>
              <w:rPr>
                <w:rFonts w:ascii="仿宋" w:hAnsi="仿宋" w:eastAsia="仿宋" w:cs="宋体"/>
                <w:kern w:val="0"/>
                <w:sz w:val="22"/>
              </w:rPr>
            </w:pPr>
            <w:r>
              <w:rPr>
                <w:rFonts w:hint="eastAsia" w:ascii="仿宋" w:hAnsi="仿宋" w:eastAsia="仿宋"/>
                <w:b/>
                <w:bCs/>
                <w:w w:val="90"/>
                <w:kern w:val="0"/>
                <w:sz w:val="22"/>
              </w:rPr>
              <w:t>合计（总分值低于50分时，视为不满足招标要求）</w:t>
            </w:r>
          </w:p>
        </w:tc>
        <w:tc>
          <w:tcPr>
            <w:tcW w:w="2053" w:type="dxa"/>
            <w:noWrap/>
            <w:vAlign w:val="center"/>
          </w:tcPr>
          <w:p>
            <w:pPr>
              <w:widowControl/>
              <w:spacing w:line="360" w:lineRule="exact"/>
              <w:jc w:val="center"/>
              <w:rPr>
                <w:rFonts w:ascii="仿宋" w:hAnsi="仿宋" w:eastAsia="仿宋" w:cs="宋体"/>
                <w:kern w:val="0"/>
                <w:sz w:val="22"/>
              </w:rPr>
            </w:pPr>
          </w:p>
        </w:tc>
      </w:tr>
    </w:tbl>
    <w:p>
      <w:pPr>
        <w:spacing w:line="400" w:lineRule="exact"/>
        <w:ind w:left="660" w:hanging="660" w:hangingChars="300"/>
        <w:rPr>
          <w:rFonts w:ascii="仿宋" w:hAnsi="仿宋" w:eastAsia="仿宋" w:cs="Cambria"/>
          <w:sz w:val="22"/>
        </w:rPr>
      </w:pPr>
      <w:r>
        <w:rPr>
          <w:rFonts w:hint="eastAsia" w:ascii="仿宋" w:hAnsi="仿宋" w:eastAsia="仿宋" w:cs="Cambria"/>
          <w:sz w:val="22"/>
        </w:rPr>
        <w:t xml:space="preserve">12.3  评标由招标人依法组建的评标小组负责。评标小组由招标人熟悉相关业务的代表，以及有关技术、经济、法务、财务等方面的人员组成。第12.2条“评价标准”没有规定的方法、评审因素和标准，不作为评标依据。 </w:t>
      </w:r>
    </w:p>
    <w:p>
      <w:pPr>
        <w:spacing w:line="400" w:lineRule="exact"/>
        <w:ind w:left="660" w:hanging="660" w:hangingChars="300"/>
        <w:rPr>
          <w:rFonts w:ascii="仿宋" w:hAnsi="仿宋" w:eastAsia="仿宋" w:cs="Cambria"/>
          <w:sz w:val="22"/>
        </w:rPr>
      </w:pPr>
      <w:r>
        <w:rPr>
          <w:rFonts w:hint="eastAsia" w:ascii="仿宋" w:hAnsi="仿宋" w:eastAsia="仿宋" w:cs="Cambria"/>
          <w:sz w:val="22"/>
        </w:rPr>
        <w:t xml:space="preserve">12.4  投标报价有算术错误的，评标小组按以下原则对投标报价进行修正，修正的价格经投标人书面确认后具有约束力。投标人不接受修正价格的，其投标作废标处理。 </w:t>
      </w:r>
    </w:p>
    <w:p>
      <w:pPr>
        <w:spacing w:line="400" w:lineRule="exact"/>
        <w:rPr>
          <w:rFonts w:ascii="仿宋" w:hAnsi="仿宋" w:eastAsia="仿宋" w:cs="Cambria"/>
          <w:sz w:val="22"/>
        </w:rPr>
      </w:pPr>
      <w:r>
        <w:rPr>
          <w:rFonts w:hint="eastAsia" w:ascii="仿宋" w:hAnsi="仿宋" w:eastAsia="仿宋" w:cs="Cambria"/>
          <w:sz w:val="22"/>
        </w:rPr>
        <w:t xml:space="preserve">12.4.1  投标文件中的大写金额与小写金额不一致的，以大写金额为准； </w:t>
      </w:r>
    </w:p>
    <w:p>
      <w:pPr>
        <w:spacing w:line="400" w:lineRule="exact"/>
        <w:ind w:left="836" w:hanging="836" w:hangingChars="380"/>
        <w:rPr>
          <w:rFonts w:ascii="仿宋" w:hAnsi="仿宋" w:eastAsia="仿宋" w:cs="Cambria"/>
          <w:sz w:val="22"/>
        </w:rPr>
      </w:pPr>
      <w:r>
        <w:rPr>
          <w:rFonts w:hint="eastAsia" w:ascii="仿宋" w:hAnsi="仿宋" w:eastAsia="仿宋" w:cs="Cambria"/>
          <w:sz w:val="22"/>
        </w:rPr>
        <w:t>12.4.2  总价金额与依据单价计算出的结果不一致的，以单价金额为准修正总价，但单价金额小数点有明显错误的除外。</w:t>
      </w:r>
    </w:p>
    <w:p>
      <w:pPr>
        <w:spacing w:line="400" w:lineRule="exact"/>
        <w:ind w:left="660" w:hanging="660" w:hangingChars="300"/>
        <w:rPr>
          <w:rFonts w:ascii="仿宋" w:hAnsi="仿宋" w:eastAsia="仿宋" w:cs="Cambria"/>
          <w:sz w:val="22"/>
        </w:rPr>
      </w:pPr>
      <w:r>
        <w:rPr>
          <w:rFonts w:hint="eastAsia" w:ascii="仿宋" w:hAnsi="仿宋" w:eastAsia="仿宋" w:cs="Cambria"/>
          <w:sz w:val="22"/>
        </w:rPr>
        <w:t>12.5</w:t>
      </w:r>
      <w:r>
        <w:rPr>
          <w:rFonts w:ascii="仿宋" w:hAnsi="仿宋" w:eastAsia="仿宋" w:cs="Cambria"/>
          <w:sz w:val="22"/>
        </w:rPr>
        <w:t xml:space="preserve"> 招标人保留调整</w:t>
      </w:r>
      <w:r>
        <w:rPr>
          <w:rFonts w:hint="eastAsia" w:ascii="仿宋" w:hAnsi="仿宋" w:eastAsia="仿宋" w:cs="Cambria"/>
          <w:sz w:val="22"/>
        </w:rPr>
        <w:t>招标</w:t>
      </w:r>
      <w:r>
        <w:rPr>
          <w:rFonts w:ascii="仿宋" w:hAnsi="仿宋" w:eastAsia="仿宋" w:cs="Cambria"/>
          <w:sz w:val="22"/>
        </w:rPr>
        <w:t>范围的权利。</w:t>
      </w:r>
    </w:p>
    <w:p>
      <w:pPr>
        <w:spacing w:line="400" w:lineRule="exact"/>
        <w:ind w:left="418" w:hanging="418" w:hangingChars="190"/>
        <w:rPr>
          <w:rFonts w:ascii="仿宋" w:hAnsi="仿宋" w:eastAsia="仿宋" w:cs="Cambria"/>
          <w:sz w:val="22"/>
        </w:rPr>
      </w:pPr>
      <w:r>
        <w:rPr>
          <w:rFonts w:hint="eastAsia" w:ascii="仿宋" w:hAnsi="仿宋" w:eastAsia="仿宋" w:cs="Cambria"/>
          <w:sz w:val="22"/>
        </w:rPr>
        <w:t>1</w:t>
      </w:r>
      <w:r>
        <w:rPr>
          <w:rFonts w:ascii="仿宋" w:hAnsi="仿宋" w:eastAsia="仿宋" w:cs="Cambria"/>
          <w:sz w:val="22"/>
        </w:rPr>
        <w:t>2.6</w:t>
      </w:r>
      <w:r>
        <w:rPr>
          <w:rFonts w:hint="eastAsia" w:ascii="仿宋" w:hAnsi="仿宋" w:eastAsia="仿宋" w:cs="Cambria"/>
          <w:sz w:val="22"/>
        </w:rPr>
        <w:t>任何一方在未征得另一方同意的情况下，不得向第三方透露与谈判有关的一切技术资料、价格或其他信息。</w:t>
      </w:r>
    </w:p>
    <w:p>
      <w:pPr>
        <w:spacing w:line="400" w:lineRule="exact"/>
        <w:ind w:left="420" w:hanging="420" w:hangingChars="190"/>
        <w:rPr>
          <w:rFonts w:ascii="仿宋" w:hAnsi="仿宋" w:eastAsia="仿宋" w:cs="Cambria"/>
          <w:b/>
          <w:bCs/>
          <w:color w:val="FF0000"/>
          <w:sz w:val="22"/>
        </w:rPr>
      </w:pPr>
      <w:r>
        <w:rPr>
          <w:rFonts w:hint="eastAsia" w:ascii="仿宋" w:hAnsi="仿宋" w:eastAsia="仿宋" w:cs="Cambria"/>
          <w:b/>
          <w:bCs/>
          <w:color w:val="FF0000"/>
          <w:sz w:val="22"/>
        </w:rPr>
        <w:t>12.7 本着方案合理、保证质量和工期、低价中标的原则，最终确定中标人，本次招标采取一轮报价，请参加投标的单位认真对待。</w:t>
      </w:r>
    </w:p>
    <w:p>
      <w:pPr>
        <w:spacing w:line="400" w:lineRule="exact"/>
        <w:rPr>
          <w:rFonts w:ascii="仿宋" w:hAnsi="仿宋" w:eastAsia="仿宋" w:cs="Cambria"/>
          <w:sz w:val="22"/>
        </w:rPr>
      </w:pPr>
      <w:r>
        <w:rPr>
          <w:rFonts w:ascii="仿宋" w:hAnsi="仿宋" w:eastAsia="仿宋" w:cs="Cambria"/>
          <w:sz w:val="22"/>
        </w:rPr>
        <w:t xml:space="preserve">12.8 </w:t>
      </w:r>
      <w:r>
        <w:rPr>
          <w:rFonts w:hint="eastAsia" w:ascii="仿宋" w:hAnsi="仿宋" w:eastAsia="仿宋" w:cs="Cambria"/>
          <w:sz w:val="22"/>
        </w:rPr>
        <w:t>递交报价文件或符合项目资格条件的合格投标方不足三家时，招标方将另行组织采购。</w:t>
      </w:r>
    </w:p>
    <w:p>
      <w:pPr>
        <w:pStyle w:val="3"/>
        <w:spacing w:before="0" w:after="0" w:line="360" w:lineRule="auto"/>
        <w:rPr>
          <w:rFonts w:ascii="仿宋" w:hAnsi="仿宋" w:eastAsia="仿宋"/>
          <w:sz w:val="28"/>
          <w:szCs w:val="28"/>
        </w:rPr>
      </w:pPr>
      <w:bookmarkStart w:id="44" w:name="_Toc161307098"/>
      <w:bookmarkStart w:id="45" w:name="_Toc161306849"/>
      <w:bookmarkStart w:id="46" w:name="_Toc161307162"/>
      <w:r>
        <w:rPr>
          <w:rFonts w:hint="eastAsia" w:ascii="仿宋" w:hAnsi="仿宋" w:eastAsia="仿宋"/>
          <w:sz w:val="28"/>
          <w:szCs w:val="28"/>
        </w:rPr>
        <w:t>13 定标</w:t>
      </w:r>
      <w:bookmarkEnd w:id="44"/>
      <w:bookmarkEnd w:id="45"/>
      <w:bookmarkEnd w:id="46"/>
      <w:r>
        <w:rPr>
          <w:rFonts w:hint="eastAsia" w:ascii="仿宋" w:hAnsi="仿宋" w:eastAsia="仿宋"/>
          <w:sz w:val="28"/>
          <w:szCs w:val="28"/>
        </w:rPr>
        <w:t xml:space="preserve"> </w:t>
      </w:r>
    </w:p>
    <w:p>
      <w:pPr>
        <w:spacing w:line="400" w:lineRule="exact"/>
        <w:ind w:firstLine="220" w:firstLineChars="100"/>
        <w:rPr>
          <w:rFonts w:ascii="仿宋" w:hAnsi="仿宋" w:eastAsia="仿宋" w:cs="Cambria"/>
          <w:sz w:val="22"/>
        </w:rPr>
      </w:pPr>
      <w:r>
        <w:rPr>
          <w:rFonts w:hint="eastAsia" w:ascii="仿宋" w:hAnsi="仿宋" w:eastAsia="仿宋" w:cs="Cambria"/>
          <w:sz w:val="22"/>
        </w:rPr>
        <w:t>评标小组推荐2～3名中标候选人，招标人依据评标小组推荐的中标候选人，本着方</w:t>
      </w:r>
    </w:p>
    <w:p>
      <w:pPr>
        <w:spacing w:line="400" w:lineRule="exact"/>
        <w:rPr>
          <w:rFonts w:ascii="仿宋" w:hAnsi="仿宋" w:eastAsia="仿宋" w:cs="Cambria"/>
          <w:sz w:val="22"/>
        </w:rPr>
      </w:pPr>
      <w:r>
        <w:rPr>
          <w:rFonts w:hint="eastAsia" w:ascii="仿宋" w:hAnsi="仿宋" w:eastAsia="仿宋" w:cs="Cambria"/>
          <w:sz w:val="22"/>
        </w:rPr>
        <w:t>案合理、保证质量和工期、低价中标的原则，最终确定中标人。</w:t>
      </w:r>
    </w:p>
    <w:p>
      <w:pPr>
        <w:spacing w:line="400" w:lineRule="exact"/>
        <w:rPr>
          <w:rFonts w:ascii="仿宋" w:hAnsi="仿宋" w:eastAsia="仿宋" w:cs="Cambria"/>
          <w:b/>
          <w:bCs/>
          <w:sz w:val="22"/>
        </w:rPr>
      </w:pPr>
      <w:r>
        <w:rPr>
          <w:rFonts w:hint="eastAsia" w:ascii="仿宋" w:hAnsi="仿宋" w:eastAsia="仿宋" w:cs="Cambria"/>
          <w:b/>
          <w:bCs/>
          <w:sz w:val="22"/>
        </w:rPr>
        <w:t xml:space="preserve">14 </w:t>
      </w:r>
      <w:r>
        <w:rPr>
          <w:rFonts w:ascii="仿宋" w:hAnsi="仿宋" w:eastAsia="仿宋" w:cs="Cambria"/>
          <w:b/>
          <w:bCs/>
          <w:sz w:val="22"/>
        </w:rPr>
        <w:t>接受和拒绝任何投标或所有投标的权利</w:t>
      </w:r>
    </w:p>
    <w:p>
      <w:pPr>
        <w:spacing w:line="400" w:lineRule="exact"/>
        <w:rPr>
          <w:rFonts w:ascii="仿宋" w:hAnsi="仿宋" w:eastAsia="仿宋" w:cs="Cambria"/>
          <w:sz w:val="22"/>
        </w:rPr>
      </w:pPr>
      <w:r>
        <w:rPr>
          <w:rFonts w:ascii="仿宋" w:hAnsi="仿宋" w:eastAsia="仿宋" w:cs="Cambria"/>
          <w:sz w:val="22"/>
        </w:rPr>
        <w:t>招标人不受合同授予报价最低的投标人或所有投标人的约束，招标人在授予合同之前仍保留接受或拒绝任何投标或所有投标的权利，并对所采取的行为不做任何解释。</w:t>
      </w:r>
    </w:p>
    <w:p>
      <w:pPr>
        <w:pStyle w:val="3"/>
        <w:spacing w:before="0" w:after="0" w:line="360" w:lineRule="auto"/>
        <w:rPr>
          <w:rFonts w:ascii="仿宋" w:hAnsi="仿宋" w:eastAsia="仿宋"/>
          <w:sz w:val="28"/>
          <w:szCs w:val="28"/>
        </w:rPr>
      </w:pPr>
      <w:bookmarkStart w:id="47" w:name="_Toc161307099"/>
      <w:bookmarkStart w:id="48" w:name="_Toc161306850"/>
      <w:bookmarkStart w:id="49" w:name="_Toc161307163"/>
      <w:r>
        <w:rPr>
          <w:rFonts w:hint="eastAsia" w:ascii="仿宋" w:hAnsi="仿宋" w:eastAsia="仿宋"/>
          <w:sz w:val="28"/>
          <w:szCs w:val="28"/>
        </w:rPr>
        <w:t xml:space="preserve">15 </w:t>
      </w:r>
      <w:r>
        <w:rPr>
          <w:rFonts w:ascii="仿宋" w:hAnsi="仿宋" w:eastAsia="仿宋"/>
          <w:sz w:val="28"/>
          <w:szCs w:val="28"/>
        </w:rPr>
        <w:t>合同授予</w:t>
      </w:r>
      <w:bookmarkEnd w:id="47"/>
      <w:bookmarkEnd w:id="48"/>
      <w:bookmarkEnd w:id="49"/>
    </w:p>
    <w:p>
      <w:pPr>
        <w:spacing w:line="400" w:lineRule="exact"/>
        <w:rPr>
          <w:rFonts w:ascii="仿宋" w:hAnsi="仿宋" w:eastAsia="仿宋" w:cs="Cambria"/>
          <w:b/>
          <w:bCs/>
          <w:sz w:val="22"/>
        </w:rPr>
      </w:pPr>
      <w:r>
        <w:rPr>
          <w:rFonts w:hint="eastAsia" w:ascii="仿宋" w:hAnsi="仿宋" w:eastAsia="仿宋" w:cs="Cambria"/>
          <w:b/>
          <w:bCs/>
          <w:sz w:val="22"/>
        </w:rPr>
        <w:t>15.1</w:t>
      </w:r>
      <w:r>
        <w:rPr>
          <w:rFonts w:ascii="仿宋" w:hAnsi="仿宋" w:eastAsia="仿宋" w:cs="Cambria"/>
          <w:b/>
          <w:bCs/>
          <w:sz w:val="22"/>
        </w:rPr>
        <w:t>中标通知</w:t>
      </w:r>
    </w:p>
    <w:p>
      <w:pPr>
        <w:spacing w:line="400" w:lineRule="exact"/>
        <w:ind w:firstLine="440" w:firstLineChars="200"/>
        <w:rPr>
          <w:rFonts w:ascii="仿宋" w:hAnsi="仿宋" w:eastAsia="仿宋" w:cs="Cambria"/>
          <w:sz w:val="22"/>
        </w:rPr>
      </w:pPr>
      <w:r>
        <w:rPr>
          <w:rFonts w:ascii="仿宋" w:hAnsi="仿宋" w:eastAsia="仿宋" w:cs="Cambria"/>
          <w:sz w:val="22"/>
        </w:rPr>
        <w:t>在</w:t>
      </w:r>
      <w:r>
        <w:rPr>
          <w:rFonts w:hint="eastAsia" w:ascii="仿宋" w:hAnsi="仿宋" w:eastAsia="仿宋" w:cs="Cambria"/>
          <w:sz w:val="22"/>
        </w:rPr>
        <w:t>本招标文件</w:t>
      </w:r>
      <w:r>
        <w:rPr>
          <w:rFonts w:hint="eastAsia" w:ascii="仿宋" w:hAnsi="仿宋" w:eastAsia="仿宋" w:cs="Cambria"/>
          <w:b/>
          <w:bCs/>
          <w:color w:val="FF0000"/>
          <w:sz w:val="22"/>
        </w:rPr>
        <w:t>第7条</w:t>
      </w:r>
      <w:r>
        <w:rPr>
          <w:rFonts w:ascii="仿宋" w:hAnsi="仿宋" w:eastAsia="仿宋" w:cs="Cambria"/>
          <w:sz w:val="22"/>
        </w:rPr>
        <w:t>规定的投标有效期内，招标人以书面形式向中标人发出中标通知书，同时将中标结果通知未中标的投标人。</w:t>
      </w:r>
    </w:p>
    <w:p>
      <w:pPr>
        <w:spacing w:line="400" w:lineRule="exact"/>
        <w:rPr>
          <w:rFonts w:ascii="仿宋" w:hAnsi="仿宋" w:eastAsia="仿宋" w:cs="Cambria"/>
          <w:b/>
          <w:bCs/>
          <w:sz w:val="22"/>
        </w:rPr>
      </w:pPr>
      <w:r>
        <w:rPr>
          <w:rFonts w:hint="eastAsia" w:ascii="仿宋" w:hAnsi="仿宋" w:eastAsia="仿宋" w:cs="Cambria"/>
          <w:b/>
          <w:bCs/>
          <w:sz w:val="22"/>
        </w:rPr>
        <w:t>15.2 履约保函</w:t>
      </w:r>
    </w:p>
    <w:p>
      <w:pPr>
        <w:spacing w:line="400" w:lineRule="exact"/>
        <w:ind w:left="660" w:hanging="660" w:hangingChars="300"/>
        <w:rPr>
          <w:rFonts w:ascii="仿宋" w:hAnsi="仿宋" w:eastAsia="仿宋" w:cs="Cambria"/>
          <w:sz w:val="22"/>
        </w:rPr>
      </w:pPr>
      <w:r>
        <w:rPr>
          <w:rFonts w:ascii="仿宋" w:hAnsi="仿宋" w:eastAsia="仿宋" w:cs="Cambria"/>
          <w:sz w:val="22"/>
        </w:rPr>
        <w:t>1</w:t>
      </w:r>
      <w:r>
        <w:rPr>
          <w:rFonts w:hint="eastAsia" w:ascii="仿宋" w:hAnsi="仿宋" w:eastAsia="仿宋" w:cs="Cambria"/>
          <w:sz w:val="22"/>
        </w:rPr>
        <w:t>5</w:t>
      </w:r>
      <w:r>
        <w:rPr>
          <w:rFonts w:ascii="仿宋" w:hAnsi="仿宋" w:eastAsia="仿宋" w:cs="Cambria"/>
          <w:sz w:val="22"/>
        </w:rPr>
        <w:t>.</w:t>
      </w:r>
      <w:r>
        <w:rPr>
          <w:rFonts w:hint="eastAsia" w:ascii="仿宋" w:hAnsi="仿宋" w:eastAsia="仿宋" w:cs="Cambria"/>
          <w:sz w:val="22"/>
        </w:rPr>
        <w:t>2</w:t>
      </w:r>
      <w:r>
        <w:rPr>
          <w:rFonts w:ascii="仿宋" w:hAnsi="仿宋" w:eastAsia="仿宋" w:cs="Cambria"/>
          <w:sz w:val="22"/>
        </w:rPr>
        <w:t>.1合同生效1个月内</w:t>
      </w:r>
      <w:r>
        <w:rPr>
          <w:rFonts w:hint="eastAsia" w:ascii="仿宋" w:hAnsi="仿宋" w:eastAsia="仿宋" w:cs="Cambria"/>
          <w:sz w:val="22"/>
        </w:rPr>
        <w:t>、预付款付出之前</w:t>
      </w:r>
      <w:r>
        <w:rPr>
          <w:rFonts w:ascii="仿宋" w:hAnsi="仿宋" w:eastAsia="仿宋" w:cs="Cambria"/>
          <w:sz w:val="22"/>
        </w:rPr>
        <w:t>，承包人须向招标人提供</w:t>
      </w:r>
      <w:r>
        <w:rPr>
          <w:rFonts w:hint="eastAsia" w:ascii="仿宋" w:hAnsi="仿宋" w:eastAsia="仿宋" w:cs="Cambria"/>
          <w:sz w:val="22"/>
        </w:rPr>
        <w:t>经招标人同意的、由境内全国性商业银行地市级及以上分支机构开具的、</w:t>
      </w:r>
      <w:r>
        <w:rPr>
          <w:rFonts w:ascii="仿宋" w:hAnsi="仿宋" w:eastAsia="仿宋" w:cs="Cambria"/>
          <w:sz w:val="22"/>
        </w:rPr>
        <w:t>金额为合同总价</w:t>
      </w:r>
      <w:r>
        <w:rPr>
          <w:rFonts w:hint="eastAsia" w:ascii="仿宋" w:hAnsi="仿宋" w:eastAsia="仿宋" w:cs="Cambria"/>
          <w:sz w:val="22"/>
        </w:rPr>
        <w:t>10</w:t>
      </w:r>
      <w:r>
        <w:rPr>
          <w:rFonts w:ascii="仿宋" w:hAnsi="仿宋" w:eastAsia="仿宋" w:cs="Cambria"/>
          <w:sz w:val="22"/>
        </w:rPr>
        <w:t>%的</w:t>
      </w:r>
      <w:r>
        <w:rPr>
          <w:rFonts w:hint="eastAsia" w:ascii="仿宋" w:hAnsi="仿宋" w:eastAsia="仿宋" w:cs="Cambria"/>
          <w:sz w:val="22"/>
        </w:rPr>
        <w:t>不可撤销</w:t>
      </w:r>
      <w:r>
        <w:rPr>
          <w:rFonts w:ascii="仿宋" w:hAnsi="仿宋" w:eastAsia="仿宋" w:cs="Cambria"/>
          <w:sz w:val="22"/>
        </w:rPr>
        <w:t>履约保函，</w:t>
      </w:r>
      <w:r>
        <w:rPr>
          <w:rFonts w:hint="eastAsia" w:ascii="仿宋" w:hAnsi="仿宋" w:eastAsia="仿宋" w:cs="Cambria"/>
          <w:sz w:val="22"/>
        </w:rPr>
        <w:t>有效期为300天，若工期延长，需顺延，</w:t>
      </w:r>
      <w:r>
        <w:rPr>
          <w:rFonts w:ascii="仿宋" w:hAnsi="仿宋" w:eastAsia="仿宋" w:cs="Cambria"/>
          <w:sz w:val="22"/>
        </w:rPr>
        <w:t>以招标人为受益人。</w:t>
      </w:r>
    </w:p>
    <w:p>
      <w:pPr>
        <w:spacing w:line="400" w:lineRule="exact"/>
        <w:ind w:left="660" w:hanging="660" w:hangingChars="300"/>
        <w:rPr>
          <w:rFonts w:ascii="仿宋" w:hAnsi="仿宋" w:eastAsia="仿宋" w:cs="Cambria"/>
          <w:sz w:val="22"/>
        </w:rPr>
      </w:pPr>
      <w:r>
        <w:rPr>
          <w:rFonts w:hint="eastAsia" w:ascii="仿宋" w:hAnsi="仿宋" w:eastAsia="仿宋" w:cs="Cambria"/>
          <w:sz w:val="22"/>
        </w:rPr>
        <w:t>15</w:t>
      </w:r>
      <w:r>
        <w:rPr>
          <w:rFonts w:ascii="仿宋" w:hAnsi="仿宋" w:eastAsia="仿宋" w:cs="Cambria"/>
          <w:sz w:val="22"/>
        </w:rPr>
        <w:t>.</w:t>
      </w:r>
      <w:r>
        <w:rPr>
          <w:rFonts w:hint="eastAsia" w:ascii="仿宋" w:hAnsi="仿宋" w:eastAsia="仿宋" w:cs="Cambria"/>
          <w:sz w:val="22"/>
        </w:rPr>
        <w:t>2</w:t>
      </w:r>
      <w:r>
        <w:rPr>
          <w:rFonts w:ascii="仿宋" w:hAnsi="仿宋" w:eastAsia="仿宋" w:cs="Cambria"/>
          <w:sz w:val="22"/>
        </w:rPr>
        <w:t xml:space="preserve">.2 </w:t>
      </w:r>
      <w:r>
        <w:rPr>
          <w:rFonts w:hint="eastAsia" w:ascii="仿宋" w:hAnsi="仿宋" w:eastAsia="仿宋" w:cs="Cambria"/>
          <w:sz w:val="22"/>
        </w:rPr>
        <w:t>中标人不能提交履约</w:t>
      </w:r>
      <w:r>
        <w:rPr>
          <w:rFonts w:ascii="仿宋" w:hAnsi="仿宋" w:eastAsia="仿宋" w:cs="Cambria"/>
          <w:sz w:val="22"/>
        </w:rPr>
        <w:t>保函</w:t>
      </w:r>
      <w:r>
        <w:rPr>
          <w:rFonts w:hint="eastAsia" w:ascii="仿宋" w:hAnsi="仿宋" w:eastAsia="仿宋" w:cs="Cambria"/>
          <w:sz w:val="22"/>
        </w:rPr>
        <w:t>的，视为放弃中标，其投标保证金不予退还，给招标人造成的损失超过投标保证金数额的，中标人还应当对超过部分予以赔偿。</w:t>
      </w:r>
    </w:p>
    <w:p>
      <w:pPr>
        <w:spacing w:line="400" w:lineRule="exact"/>
        <w:rPr>
          <w:rFonts w:ascii="仿宋" w:hAnsi="仿宋" w:eastAsia="仿宋" w:cs="Cambria"/>
          <w:b/>
          <w:bCs/>
          <w:sz w:val="22"/>
        </w:rPr>
      </w:pPr>
      <w:r>
        <w:rPr>
          <w:rFonts w:hint="eastAsia" w:ascii="仿宋" w:hAnsi="仿宋" w:eastAsia="仿宋" w:cs="Cambria"/>
          <w:b/>
          <w:bCs/>
          <w:sz w:val="22"/>
        </w:rPr>
        <w:t>15.3</w:t>
      </w:r>
      <w:r>
        <w:rPr>
          <w:rFonts w:ascii="仿宋" w:hAnsi="仿宋" w:eastAsia="仿宋" w:cs="Cambria"/>
          <w:b/>
          <w:bCs/>
          <w:sz w:val="22"/>
        </w:rPr>
        <w:t xml:space="preserve"> 签订合同</w:t>
      </w:r>
    </w:p>
    <w:p>
      <w:pPr>
        <w:spacing w:line="400" w:lineRule="exact"/>
        <w:rPr>
          <w:rFonts w:ascii="仿宋" w:hAnsi="仿宋" w:eastAsia="仿宋" w:cs="Cambria"/>
          <w:sz w:val="22"/>
        </w:rPr>
      </w:pPr>
      <w:r>
        <w:rPr>
          <w:rFonts w:ascii="仿宋" w:hAnsi="仿宋" w:eastAsia="仿宋" w:cs="Cambria"/>
          <w:sz w:val="22"/>
        </w:rPr>
        <w:t>招标人和中标人应当自中标通知书发出之日起【15】天内，根据招标文件和中标人的投标文件订立书面合同。中标人无正当理由拒签合同的，招标人取消其中标资格，其投标保证金不予退还</w:t>
      </w:r>
      <w:r>
        <w:rPr>
          <w:rFonts w:hint="eastAsia" w:ascii="仿宋" w:hAnsi="仿宋" w:eastAsia="仿宋" w:cs="Cambria"/>
          <w:sz w:val="22"/>
        </w:rPr>
        <w:t>，</w:t>
      </w:r>
      <w:r>
        <w:rPr>
          <w:rFonts w:ascii="仿宋" w:hAnsi="仿宋" w:eastAsia="仿宋" w:cs="Cambria"/>
          <w:sz w:val="22"/>
        </w:rPr>
        <w:t>给招标人造成的损失超过投标保证金数额的，中标人还应当对超过部分予以赔偿。</w:t>
      </w:r>
    </w:p>
    <w:p>
      <w:pPr>
        <w:widowControl/>
        <w:jc w:val="left"/>
      </w:pPr>
      <w:r>
        <w:br w:type="page"/>
      </w:r>
    </w:p>
    <w:p>
      <w:pPr>
        <w:pStyle w:val="2"/>
      </w:pPr>
      <w:bookmarkStart w:id="50" w:name="_Toc161307164"/>
      <w:bookmarkStart w:id="51" w:name="_Toc161307100"/>
      <w:bookmarkStart w:id="52" w:name="_Toc161306851"/>
      <w:r>
        <w:t xml:space="preserve">第三章 </w:t>
      </w:r>
      <w:r>
        <w:rPr>
          <w:rFonts w:hint="eastAsia"/>
        </w:rPr>
        <w:t xml:space="preserve"> </w:t>
      </w:r>
      <w:r>
        <w:t>合同条款</w:t>
      </w:r>
      <w:bookmarkEnd w:id="50"/>
      <w:bookmarkEnd w:id="51"/>
      <w:bookmarkEnd w:id="52"/>
    </w:p>
    <w:p>
      <w:pPr>
        <w:spacing w:line="400" w:lineRule="exact"/>
        <w:jc w:val="center"/>
        <w:rPr>
          <w:rFonts w:ascii="仿宋" w:hAnsi="仿宋" w:eastAsia="仿宋"/>
          <w:sz w:val="22"/>
        </w:rPr>
      </w:pPr>
    </w:p>
    <w:p>
      <w:pPr>
        <w:spacing w:line="400" w:lineRule="exact"/>
        <w:jc w:val="center"/>
        <w:rPr>
          <w:rFonts w:ascii="仿宋" w:hAnsi="仿宋" w:eastAsia="仿宋"/>
          <w:sz w:val="22"/>
        </w:rPr>
      </w:pPr>
    </w:p>
    <w:p>
      <w:pPr>
        <w:spacing w:line="400" w:lineRule="exact"/>
        <w:jc w:val="center"/>
        <w:rPr>
          <w:rFonts w:ascii="仿宋" w:hAnsi="仿宋" w:eastAsia="仿宋"/>
          <w:sz w:val="22"/>
        </w:rPr>
      </w:pPr>
    </w:p>
    <w:p>
      <w:pPr>
        <w:spacing w:line="400" w:lineRule="exact"/>
        <w:jc w:val="center"/>
        <w:rPr>
          <w:rFonts w:ascii="仿宋" w:hAnsi="仿宋" w:eastAsia="仿宋"/>
          <w:sz w:val="28"/>
          <w:szCs w:val="28"/>
        </w:rPr>
      </w:pPr>
      <w:r>
        <w:rPr>
          <w:rFonts w:hint="eastAsia" w:ascii="仿宋" w:hAnsi="仿宋" w:eastAsia="仿宋"/>
          <w:sz w:val="28"/>
          <w:szCs w:val="28"/>
        </w:rPr>
        <w:t>见招标文件附件</w:t>
      </w:r>
    </w:p>
    <w:p>
      <w:pPr>
        <w:widowControl/>
        <w:jc w:val="left"/>
      </w:pPr>
      <w:r>
        <w:br w:type="page"/>
      </w:r>
    </w:p>
    <w:p>
      <w:pPr>
        <w:pStyle w:val="2"/>
      </w:pPr>
      <w:bookmarkStart w:id="53" w:name="_Toc161306852"/>
      <w:bookmarkStart w:id="54" w:name="_Toc20960"/>
      <w:bookmarkStart w:id="55" w:name="_Toc161307101"/>
      <w:bookmarkStart w:id="56" w:name="_Toc161307165"/>
      <w:r>
        <w:t>第四章  投标文件格式</w:t>
      </w:r>
      <w:bookmarkEnd w:id="53"/>
      <w:bookmarkEnd w:id="54"/>
      <w:bookmarkEnd w:id="55"/>
      <w:bookmarkEnd w:id="56"/>
    </w:p>
    <w:p>
      <w:pPr>
        <w:pStyle w:val="3"/>
        <w:spacing w:before="0" w:after="0" w:line="360" w:lineRule="auto"/>
        <w:rPr>
          <w:rFonts w:ascii="仿宋" w:hAnsi="仿宋" w:eastAsia="仿宋"/>
          <w:sz w:val="28"/>
          <w:szCs w:val="28"/>
        </w:rPr>
      </w:pPr>
      <w:bookmarkStart w:id="57" w:name="_Toc161307166"/>
      <w:bookmarkStart w:id="58" w:name="_Toc161306853"/>
      <w:bookmarkStart w:id="59" w:name="_Toc161307102"/>
      <w:r>
        <w:rPr>
          <w:rFonts w:hint="eastAsia" w:ascii="仿宋" w:hAnsi="仿宋" w:eastAsia="仿宋"/>
          <w:sz w:val="28"/>
          <w:szCs w:val="28"/>
        </w:rPr>
        <w:t>1、投标文件的编写说明</w:t>
      </w:r>
      <w:bookmarkEnd w:id="57"/>
      <w:bookmarkEnd w:id="58"/>
      <w:bookmarkEnd w:id="59"/>
    </w:p>
    <w:p>
      <w:pPr>
        <w:spacing w:line="400" w:lineRule="exact"/>
        <w:rPr>
          <w:rFonts w:ascii="仿宋" w:hAnsi="仿宋" w:eastAsia="仿宋"/>
          <w:sz w:val="22"/>
        </w:rPr>
      </w:pPr>
      <w:r>
        <w:rPr>
          <w:rFonts w:hint="eastAsia" w:ascii="仿宋" w:hAnsi="仿宋" w:eastAsia="仿宋"/>
          <w:sz w:val="22"/>
        </w:rPr>
        <w:t>投标人应按</w:t>
      </w:r>
      <w:r>
        <w:rPr>
          <w:rFonts w:hint="eastAsia" w:ascii="仿宋" w:hAnsi="仿宋" w:eastAsia="仿宋"/>
          <w:b/>
          <w:sz w:val="22"/>
          <w:u w:val="single"/>
        </w:rPr>
        <w:t>下列顺序</w:t>
      </w:r>
      <w:r>
        <w:rPr>
          <w:rFonts w:hint="eastAsia" w:ascii="仿宋" w:hAnsi="仿宋" w:eastAsia="仿宋"/>
          <w:sz w:val="22"/>
        </w:rPr>
        <w:t>编写装订投标文件：</w:t>
      </w:r>
    </w:p>
    <w:p>
      <w:pPr>
        <w:pStyle w:val="3"/>
        <w:spacing w:before="0" w:after="0" w:line="360" w:lineRule="auto"/>
        <w:rPr>
          <w:rFonts w:ascii="仿宋" w:hAnsi="仿宋" w:eastAsia="仿宋"/>
          <w:sz w:val="28"/>
          <w:szCs w:val="28"/>
        </w:rPr>
      </w:pPr>
      <w:bookmarkStart w:id="60" w:name="_Toc161307103"/>
      <w:bookmarkStart w:id="61" w:name="_Toc161306854"/>
      <w:bookmarkStart w:id="62" w:name="_Toc161307167"/>
      <w:r>
        <w:rPr>
          <w:rFonts w:hint="eastAsia" w:ascii="仿宋" w:hAnsi="仿宋" w:eastAsia="仿宋"/>
          <w:sz w:val="28"/>
          <w:szCs w:val="28"/>
        </w:rPr>
        <w:t>2、投标文件的组成</w:t>
      </w:r>
      <w:bookmarkEnd w:id="60"/>
      <w:bookmarkEnd w:id="61"/>
      <w:bookmarkEnd w:id="62"/>
    </w:p>
    <w:p>
      <w:pPr>
        <w:spacing w:line="400" w:lineRule="exact"/>
        <w:ind w:firstLine="431" w:firstLineChars="196"/>
        <w:rPr>
          <w:rFonts w:ascii="仿宋" w:hAnsi="仿宋" w:eastAsia="仿宋"/>
          <w:sz w:val="22"/>
        </w:rPr>
      </w:pPr>
      <w:r>
        <w:rPr>
          <w:rFonts w:hint="eastAsia" w:ascii="仿宋" w:hAnsi="仿宋" w:eastAsia="仿宋"/>
          <w:sz w:val="22"/>
        </w:rPr>
        <w:t>投标文件由</w:t>
      </w:r>
      <w:r>
        <w:rPr>
          <w:rFonts w:hint="eastAsia" w:ascii="仿宋" w:hAnsi="仿宋" w:eastAsia="仿宋"/>
          <w:b/>
          <w:bCs/>
          <w:sz w:val="22"/>
          <w:u w:val="single"/>
        </w:rPr>
        <w:t>商务标投标文件、</w:t>
      </w:r>
      <w:r>
        <w:rPr>
          <w:rFonts w:hint="eastAsia" w:ascii="仿宋" w:hAnsi="仿宋" w:eastAsia="仿宋"/>
          <w:b/>
          <w:bCs/>
          <w:color w:val="FF0000"/>
          <w:sz w:val="22"/>
          <w:u w:val="single"/>
        </w:rPr>
        <w:t>技术标投标文件（本招标不需要）</w:t>
      </w:r>
      <w:r>
        <w:rPr>
          <w:rFonts w:hint="eastAsia" w:ascii="仿宋" w:hAnsi="仿宋" w:eastAsia="仿宋"/>
          <w:b/>
          <w:bCs/>
          <w:sz w:val="22"/>
          <w:u w:val="single"/>
        </w:rPr>
        <w:t>、报价文件</w:t>
      </w:r>
      <w:r>
        <w:rPr>
          <w:rFonts w:hint="eastAsia" w:ascii="仿宋" w:hAnsi="仿宋" w:eastAsia="仿宋"/>
          <w:sz w:val="22"/>
        </w:rPr>
        <w:t>三部分内容组成。</w:t>
      </w:r>
    </w:p>
    <w:p>
      <w:pPr>
        <w:spacing w:line="400" w:lineRule="exact"/>
        <w:ind w:firstLine="221" w:firstLineChars="100"/>
        <w:rPr>
          <w:rFonts w:ascii="仿宋" w:hAnsi="仿宋" w:eastAsia="仿宋" w:cs="Cambria"/>
          <w:sz w:val="22"/>
        </w:rPr>
      </w:pPr>
      <w:r>
        <w:rPr>
          <w:rFonts w:ascii="仿宋" w:hAnsi="仿宋" w:eastAsia="仿宋" w:cs="Cambria"/>
          <w:b/>
          <w:sz w:val="22"/>
        </w:rPr>
        <w:t>1</w:t>
      </w:r>
      <w:r>
        <w:rPr>
          <w:rFonts w:hint="eastAsia" w:ascii="仿宋" w:hAnsi="仿宋" w:eastAsia="仿宋" w:cs="Cambria"/>
          <w:b/>
          <w:sz w:val="22"/>
        </w:rPr>
        <w:t xml:space="preserve"> </w:t>
      </w:r>
      <w:r>
        <w:rPr>
          <w:rFonts w:ascii="仿宋" w:hAnsi="仿宋" w:eastAsia="仿宋" w:cs="Cambria"/>
          <w:b/>
          <w:sz w:val="22"/>
        </w:rPr>
        <w:t>商务标投标文件包括下列内容</w:t>
      </w:r>
      <w:r>
        <w:rPr>
          <w:rFonts w:ascii="仿宋" w:hAnsi="仿宋" w:eastAsia="仿宋" w:cs="Cambria"/>
          <w:sz w:val="22"/>
        </w:rPr>
        <w:t>：</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1.1 </w:t>
      </w:r>
      <w:r>
        <w:rPr>
          <w:rFonts w:ascii="仿宋" w:hAnsi="仿宋" w:eastAsia="仿宋" w:cs="Cambria"/>
          <w:sz w:val="22"/>
        </w:rPr>
        <w:t>投标人投标声明</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1.2 </w:t>
      </w:r>
      <w:r>
        <w:rPr>
          <w:rFonts w:ascii="仿宋" w:hAnsi="仿宋" w:eastAsia="仿宋" w:cs="Cambria"/>
          <w:sz w:val="22"/>
        </w:rPr>
        <w:t>投标人法定代表人授权委托书</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1.3 </w:t>
      </w:r>
      <w:r>
        <w:rPr>
          <w:rFonts w:ascii="仿宋" w:hAnsi="仿宋" w:eastAsia="仿宋" w:cs="Cambria"/>
          <w:sz w:val="22"/>
        </w:rPr>
        <w:t>资格性/符合性自查自评表</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1.4 </w:t>
      </w:r>
      <w:r>
        <w:rPr>
          <w:rFonts w:ascii="仿宋" w:hAnsi="仿宋" w:eastAsia="仿宋" w:cs="Cambria"/>
          <w:sz w:val="22"/>
        </w:rPr>
        <w:t>投标人资格、资信证明文件</w:t>
      </w:r>
      <w:r>
        <w:rPr>
          <w:rFonts w:hint="eastAsia" w:ascii="仿宋" w:hAnsi="仿宋" w:eastAsia="仿宋" w:cs="Cambria"/>
          <w:sz w:val="22"/>
        </w:rPr>
        <w:t>（部分见本章第三点的具体投标文件格式）</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关于资格的声明函；</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投标人基本情况表</w:t>
      </w:r>
    </w:p>
    <w:p>
      <w:pPr>
        <w:numPr>
          <w:ilvl w:val="0"/>
          <w:numId w:val="1"/>
        </w:numPr>
        <w:snapToGrid w:val="0"/>
        <w:spacing w:line="400" w:lineRule="exact"/>
        <w:ind w:firstLine="6"/>
        <w:rPr>
          <w:rFonts w:ascii="仿宋" w:hAnsi="仿宋" w:eastAsia="仿宋" w:cs="Cambria"/>
          <w:sz w:val="22"/>
        </w:rPr>
      </w:pPr>
      <w:r>
        <w:rPr>
          <w:rFonts w:ascii="仿宋" w:hAnsi="仿宋" w:eastAsia="仿宋" w:cs="Cambria"/>
          <w:sz w:val="22"/>
        </w:rPr>
        <w:t>企业没有处于被责令停业，投标资格被取消，财产被接管、冻结、破产等状态的证明材料</w:t>
      </w:r>
      <w:r>
        <w:rPr>
          <w:rFonts w:hint="eastAsia" w:ascii="仿宋" w:hAnsi="仿宋" w:eastAsia="仿宋" w:cs="Cambria"/>
          <w:sz w:val="22"/>
        </w:rPr>
        <w:t>；</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企业法人营业执照；</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国家有关部门颁发的</w:t>
      </w:r>
      <w:r>
        <w:rPr>
          <w:rFonts w:hint="eastAsia" w:ascii="仿宋" w:hAnsi="仿宋" w:eastAsia="仿宋" w:cs="Cambria"/>
          <w:sz w:val="22"/>
        </w:rPr>
        <w:t>企业</w:t>
      </w:r>
      <w:r>
        <w:rPr>
          <w:rFonts w:ascii="仿宋" w:hAnsi="仿宋" w:eastAsia="仿宋" w:cs="Cambria"/>
          <w:sz w:val="22"/>
        </w:rPr>
        <w:t>资质</w:t>
      </w:r>
      <w:r>
        <w:rPr>
          <w:rFonts w:hint="eastAsia" w:ascii="仿宋" w:hAnsi="仿宋" w:eastAsia="仿宋" w:cs="Cambria"/>
          <w:sz w:val="22"/>
        </w:rPr>
        <w:t>及人员资质</w:t>
      </w:r>
      <w:r>
        <w:rPr>
          <w:rFonts w:ascii="仿宋" w:hAnsi="仿宋" w:eastAsia="仿宋" w:cs="Cambria"/>
          <w:sz w:val="22"/>
        </w:rPr>
        <w:t>、安全生产许可证、鉴定</w:t>
      </w:r>
      <w:r>
        <w:rPr>
          <w:rFonts w:hint="eastAsia" w:ascii="仿宋" w:hAnsi="仿宋" w:eastAsia="仿宋" w:cs="Cambria"/>
          <w:sz w:val="22"/>
        </w:rPr>
        <w:t>报告</w:t>
      </w:r>
      <w:r>
        <w:rPr>
          <w:rFonts w:ascii="仿宋" w:hAnsi="仿宋" w:eastAsia="仿宋" w:cs="Cambria"/>
          <w:sz w:val="22"/>
        </w:rPr>
        <w:t>等材料；</w:t>
      </w:r>
    </w:p>
    <w:p>
      <w:pPr>
        <w:numPr>
          <w:ilvl w:val="0"/>
          <w:numId w:val="1"/>
        </w:numPr>
        <w:snapToGrid w:val="0"/>
        <w:spacing w:line="400" w:lineRule="exact"/>
        <w:ind w:left="0" w:firstLine="420"/>
        <w:rPr>
          <w:rFonts w:ascii="仿宋" w:hAnsi="仿宋" w:eastAsia="仿宋" w:cs="Cambria"/>
          <w:sz w:val="22"/>
        </w:rPr>
      </w:pPr>
      <w:r>
        <w:rPr>
          <w:rFonts w:hint="eastAsia" w:ascii="仿宋" w:hAnsi="仿宋" w:eastAsia="仿宋" w:cs="Cambria"/>
          <w:sz w:val="22"/>
        </w:rPr>
        <w:t>企业</w:t>
      </w:r>
      <w:r>
        <w:rPr>
          <w:rFonts w:ascii="仿宋" w:hAnsi="仿宋" w:eastAsia="仿宋" w:cs="Cambria"/>
          <w:sz w:val="22"/>
        </w:rPr>
        <w:t>简介（包括组织机构、生产能力、设备、厂房、人员等）；</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质量保证体系及其质量认证证明、环保管理体系证明、职业健康安全管理体系证明；</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经会计事务所审计并签字的近三年资产负债表、现金流量表及审计报告；</w:t>
      </w:r>
    </w:p>
    <w:p>
      <w:pPr>
        <w:numPr>
          <w:ilvl w:val="0"/>
          <w:numId w:val="1"/>
        </w:numPr>
        <w:snapToGrid w:val="0"/>
        <w:spacing w:line="400" w:lineRule="exact"/>
        <w:ind w:left="0" w:firstLine="420"/>
        <w:rPr>
          <w:rFonts w:ascii="仿宋" w:hAnsi="仿宋" w:eastAsia="仿宋" w:cs="Cambria"/>
          <w:sz w:val="22"/>
        </w:rPr>
      </w:pPr>
      <w:r>
        <w:rPr>
          <w:rFonts w:hint="eastAsia" w:ascii="仿宋" w:hAnsi="仿宋" w:eastAsia="仿宋" w:cs="Cambria"/>
          <w:sz w:val="22"/>
        </w:rPr>
        <w:t>企业工商信息系统（信用中国网、中国执行信息公开网、国家企业信用信息公开网）近五年内的涉诉情况、公司及法定代表人的被执行情况（是否是被执行人）、信用情况（是否失信）、经营情况（是否经营异常）等；</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银行资信证明（信用等级）；</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投标人近三年类似工程业绩一览表（以</w:t>
      </w:r>
      <w:r>
        <w:rPr>
          <w:rFonts w:hint="eastAsia" w:ascii="仿宋" w:hAnsi="仿宋" w:eastAsia="仿宋" w:cs="Cambria"/>
          <w:sz w:val="22"/>
        </w:rPr>
        <w:t>已签署的</w:t>
      </w:r>
      <w:r>
        <w:rPr>
          <w:rFonts w:ascii="仿宋" w:hAnsi="仿宋" w:eastAsia="仿宋" w:cs="Cambria"/>
          <w:sz w:val="22"/>
        </w:rPr>
        <w:t>合同为准）</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其它文件和资料（包括但不限于资格审查资料等）。</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1.5 </w:t>
      </w:r>
      <w:r>
        <w:rPr>
          <w:rFonts w:ascii="仿宋" w:hAnsi="仿宋" w:eastAsia="仿宋" w:cs="Cambria"/>
          <w:sz w:val="22"/>
        </w:rPr>
        <w:t>商务差异表</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1.6 </w:t>
      </w:r>
      <w:r>
        <w:rPr>
          <w:rFonts w:ascii="仿宋" w:hAnsi="仿宋" w:eastAsia="仿宋" w:cs="Cambria"/>
          <w:sz w:val="22"/>
        </w:rPr>
        <w:t>廉洁</w:t>
      </w:r>
      <w:r>
        <w:rPr>
          <w:rFonts w:hint="eastAsia" w:ascii="仿宋" w:hAnsi="仿宋" w:eastAsia="仿宋" w:cs="Cambria"/>
          <w:sz w:val="22"/>
        </w:rPr>
        <w:t>合作</w:t>
      </w:r>
      <w:r>
        <w:rPr>
          <w:rFonts w:ascii="仿宋" w:hAnsi="仿宋" w:eastAsia="仿宋" w:cs="Cambria"/>
          <w:sz w:val="22"/>
        </w:rPr>
        <w:t>承诺书</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1.7 </w:t>
      </w:r>
      <w:r>
        <w:rPr>
          <w:rFonts w:ascii="仿宋" w:hAnsi="仿宋" w:eastAsia="仿宋" w:cs="Cambria"/>
          <w:sz w:val="22"/>
        </w:rPr>
        <w:t>投标人需要说明的其它问题</w:t>
      </w:r>
    </w:p>
    <w:p>
      <w:pPr>
        <w:spacing w:line="400" w:lineRule="exact"/>
        <w:ind w:firstLine="221" w:firstLineChars="100"/>
        <w:rPr>
          <w:rFonts w:ascii="仿宋" w:hAnsi="仿宋" w:eastAsia="仿宋" w:cs="Cambria"/>
          <w:b/>
          <w:sz w:val="22"/>
        </w:rPr>
      </w:pPr>
      <w:r>
        <w:rPr>
          <w:rFonts w:ascii="仿宋" w:hAnsi="仿宋" w:eastAsia="仿宋" w:cs="Cambria"/>
          <w:b/>
          <w:sz w:val="22"/>
        </w:rPr>
        <w:t>2</w:t>
      </w:r>
      <w:r>
        <w:rPr>
          <w:rFonts w:hint="eastAsia" w:ascii="仿宋" w:hAnsi="仿宋" w:eastAsia="仿宋" w:cs="Cambria"/>
          <w:b/>
          <w:sz w:val="22"/>
        </w:rPr>
        <w:t xml:space="preserve"> </w:t>
      </w:r>
      <w:r>
        <w:rPr>
          <w:rFonts w:ascii="仿宋" w:hAnsi="仿宋" w:eastAsia="仿宋" w:cs="Cambria"/>
          <w:b/>
          <w:sz w:val="22"/>
        </w:rPr>
        <w:t>技术标投标文件（投标文件第二部分）包括下列内容</w:t>
      </w:r>
      <w:r>
        <w:rPr>
          <w:rFonts w:hint="eastAsia" w:ascii="仿宋" w:hAnsi="仿宋" w:eastAsia="仿宋" w:cs="Cambria"/>
          <w:b/>
          <w:sz w:val="22"/>
        </w:rPr>
        <w:t>（本次招标不需要）</w:t>
      </w:r>
      <w:r>
        <w:rPr>
          <w:rFonts w:ascii="仿宋" w:hAnsi="仿宋" w:eastAsia="仿宋" w:cs="Cambria"/>
          <w:b/>
          <w:sz w:val="22"/>
        </w:rPr>
        <w:t>：</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2.1 </w:t>
      </w:r>
      <w:r>
        <w:rPr>
          <w:rFonts w:ascii="仿宋" w:hAnsi="仿宋" w:eastAsia="仿宋" w:cs="Cambria"/>
          <w:sz w:val="22"/>
        </w:rPr>
        <w:t>施工组织设计方案</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主要施工方法（含分项细化的制作施工工艺方案）；</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工程投入的主要物资和施工机械设备情况、主要机械设备一览表、吊装设备一览表、主要施工机械进场计划、现场施工机具组织方案、起吊运输设备安装方案，投标方投入的工程机械必须满足本工程的工期、质量和安全的要求；</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劳动力安排计划（人力资源方案）；</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确保工程质量的技术组织措施（质量控制方案）；</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确保安全生产的技术组织措施（安全保证方案）；</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保证工期的组织措施（工程建设全过程的相关进度控制方案、交叉施工方案等）。</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2.2</w:t>
      </w:r>
      <w:r>
        <w:rPr>
          <w:rFonts w:ascii="仿宋" w:hAnsi="仿宋" w:eastAsia="仿宋" w:cs="Cambria"/>
          <w:sz w:val="22"/>
        </w:rPr>
        <w:t>投标人项目管理团队</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项目管理组织机构；</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主要人员名单及相关资料，包括但不限于学历、职称、相关证书、业绩证明、简历。</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2.3 </w:t>
      </w:r>
      <w:r>
        <w:rPr>
          <w:rFonts w:ascii="仿宋" w:hAnsi="仿宋" w:eastAsia="仿宋" w:cs="Cambria"/>
          <w:sz w:val="22"/>
        </w:rPr>
        <w:t>投标人施工队伍</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企业性质，资质证明；</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技术特点，工程的施工业绩；</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施工队伍的人员构成；</w:t>
      </w:r>
    </w:p>
    <w:p>
      <w:pPr>
        <w:numPr>
          <w:ilvl w:val="0"/>
          <w:numId w:val="1"/>
        </w:numPr>
        <w:snapToGrid w:val="0"/>
        <w:spacing w:line="400" w:lineRule="exact"/>
        <w:ind w:left="0" w:firstLine="420"/>
        <w:rPr>
          <w:rFonts w:ascii="仿宋" w:hAnsi="仿宋" w:eastAsia="仿宋" w:cs="Cambria"/>
          <w:sz w:val="22"/>
        </w:rPr>
      </w:pPr>
      <w:r>
        <w:rPr>
          <w:rFonts w:ascii="仿宋" w:hAnsi="仿宋" w:eastAsia="仿宋" w:cs="Cambria"/>
          <w:sz w:val="22"/>
        </w:rPr>
        <w:t>队伍负责人和主要骨干、班组长人员名单及相关资料，包括但不限于学历、职称、相关证书、业绩证明、简历。</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2.4 </w:t>
      </w:r>
      <w:r>
        <w:rPr>
          <w:rFonts w:ascii="仿宋" w:hAnsi="仿宋" w:eastAsia="仿宋" w:cs="Cambria"/>
          <w:sz w:val="22"/>
        </w:rPr>
        <w:t>专业施工人员资质证书</w:t>
      </w:r>
    </w:p>
    <w:p>
      <w:pPr>
        <w:snapToGrid w:val="0"/>
        <w:spacing w:line="400" w:lineRule="exact"/>
        <w:ind w:left="420" w:leftChars="200"/>
        <w:rPr>
          <w:rFonts w:ascii="仿宋" w:hAnsi="仿宋" w:eastAsia="仿宋" w:cs="Cambria"/>
          <w:sz w:val="22"/>
        </w:rPr>
      </w:pPr>
      <w:r>
        <w:rPr>
          <w:rFonts w:hint="eastAsia" w:ascii="仿宋" w:hAnsi="仿宋" w:eastAsia="仿宋" w:cs="Cambria"/>
          <w:sz w:val="22"/>
        </w:rPr>
        <w:t xml:space="preserve">2.5 </w:t>
      </w:r>
      <w:r>
        <w:rPr>
          <w:rFonts w:ascii="仿宋" w:hAnsi="仿宋" w:eastAsia="仿宋" w:cs="Cambria"/>
          <w:sz w:val="22"/>
        </w:rPr>
        <w:t>工期承诺、售后服务及驻厂服务人员的承诺（工程未竣工验收前，投标方需保证一定人数的维修人员在现场从事修补维护工作，否则因此产生的费用直接在工程款中扣除。装置整体移交后维维保人员计划：工程投运并验收合格后1个月内，现场必须有3名施工人员；负责处理因施工安装质量、现场施工安装缺陷、设备临时维修维护等问题。在装置整体移交业主前，投标方安排现场队伍应免费；在装置整体移交业主后两个月内，投标方安排现场队伍的费用，请在分项报价表中，单独列项报价。）</w:t>
      </w:r>
    </w:p>
    <w:p>
      <w:pPr>
        <w:snapToGrid w:val="0"/>
        <w:spacing w:line="400" w:lineRule="exact"/>
        <w:ind w:firstLine="440" w:firstLineChars="200"/>
        <w:rPr>
          <w:rFonts w:ascii="仿宋" w:hAnsi="仿宋" w:eastAsia="仿宋" w:cs="Cambria"/>
          <w:sz w:val="22"/>
        </w:rPr>
      </w:pPr>
      <w:r>
        <w:rPr>
          <w:rFonts w:hint="eastAsia" w:ascii="仿宋" w:hAnsi="仿宋" w:eastAsia="仿宋" w:cs="Cambria"/>
          <w:sz w:val="22"/>
        </w:rPr>
        <w:t xml:space="preserve">2.6 </w:t>
      </w:r>
      <w:r>
        <w:rPr>
          <w:rFonts w:ascii="仿宋" w:hAnsi="仿宋" w:eastAsia="仿宋" w:cs="Cambria"/>
          <w:sz w:val="22"/>
        </w:rPr>
        <w:t>安装施工进度计划表</w:t>
      </w:r>
    </w:p>
    <w:p>
      <w:pPr>
        <w:spacing w:line="400" w:lineRule="exact"/>
        <w:ind w:firstLine="221" w:firstLineChars="100"/>
        <w:rPr>
          <w:rFonts w:ascii="仿宋" w:hAnsi="仿宋" w:eastAsia="仿宋" w:cs="Cambria"/>
          <w:b/>
          <w:sz w:val="22"/>
        </w:rPr>
      </w:pPr>
      <w:r>
        <w:rPr>
          <w:rFonts w:ascii="仿宋" w:hAnsi="仿宋" w:eastAsia="仿宋" w:cs="Cambria"/>
          <w:b/>
          <w:sz w:val="22"/>
        </w:rPr>
        <w:t>3</w:t>
      </w:r>
      <w:r>
        <w:rPr>
          <w:rFonts w:hint="eastAsia" w:ascii="仿宋" w:hAnsi="仿宋" w:eastAsia="仿宋" w:cs="Cambria"/>
          <w:b/>
          <w:sz w:val="22"/>
        </w:rPr>
        <w:t xml:space="preserve"> </w:t>
      </w:r>
      <w:r>
        <w:rPr>
          <w:rFonts w:ascii="仿宋" w:hAnsi="仿宋" w:eastAsia="仿宋" w:cs="Cambria"/>
          <w:b/>
          <w:sz w:val="22"/>
        </w:rPr>
        <w:t>报价文件（投标文件第三部分）包括下列内容：</w:t>
      </w:r>
    </w:p>
    <w:p>
      <w:pPr>
        <w:snapToGrid w:val="0"/>
        <w:spacing w:line="400" w:lineRule="exact"/>
        <w:ind w:left="420" w:leftChars="200"/>
        <w:rPr>
          <w:rFonts w:ascii="仿宋" w:hAnsi="仿宋" w:eastAsia="仿宋" w:cs="Cambria"/>
          <w:sz w:val="22"/>
        </w:rPr>
      </w:pPr>
      <w:r>
        <w:rPr>
          <w:rFonts w:hint="eastAsia" w:ascii="仿宋" w:hAnsi="仿宋" w:eastAsia="仿宋" w:cs="Cambria"/>
          <w:sz w:val="22"/>
        </w:rPr>
        <w:t>3.1</w:t>
      </w:r>
      <w:r>
        <w:rPr>
          <w:rFonts w:ascii="仿宋" w:hAnsi="仿宋" w:eastAsia="仿宋" w:cs="Cambria"/>
          <w:sz w:val="22"/>
        </w:rPr>
        <w:t>开标一览表。</w:t>
      </w:r>
    </w:p>
    <w:p>
      <w:pPr>
        <w:snapToGrid w:val="0"/>
        <w:spacing w:line="400" w:lineRule="exact"/>
        <w:ind w:left="420" w:leftChars="200"/>
        <w:rPr>
          <w:rFonts w:ascii="仿宋" w:hAnsi="仿宋" w:eastAsia="仿宋" w:cs="Cambria"/>
          <w:sz w:val="22"/>
        </w:rPr>
      </w:pPr>
      <w:r>
        <w:rPr>
          <w:rFonts w:hint="eastAsia" w:ascii="仿宋" w:hAnsi="仿宋" w:eastAsia="仿宋" w:cs="Cambria"/>
          <w:sz w:val="22"/>
        </w:rPr>
        <w:t xml:space="preserve">3.2 </w:t>
      </w:r>
      <w:r>
        <w:rPr>
          <w:rFonts w:ascii="仿宋" w:hAnsi="仿宋" w:eastAsia="仿宋" w:cs="Cambria"/>
          <w:sz w:val="22"/>
        </w:rPr>
        <w:t>分项报价表（含主要原材料、辅料、</w:t>
      </w:r>
      <w:r>
        <w:rPr>
          <w:rFonts w:hint="eastAsia" w:ascii="仿宋" w:hAnsi="仿宋" w:eastAsia="仿宋" w:cs="Cambria"/>
          <w:sz w:val="22"/>
        </w:rPr>
        <w:t>生产</w:t>
      </w:r>
      <w:r>
        <w:rPr>
          <w:rFonts w:ascii="仿宋" w:hAnsi="仿宋" w:eastAsia="仿宋" w:cs="Cambria"/>
          <w:sz w:val="22"/>
        </w:rPr>
        <w:t>、</w:t>
      </w:r>
      <w:r>
        <w:rPr>
          <w:rFonts w:hint="eastAsia" w:ascii="仿宋" w:hAnsi="仿宋" w:eastAsia="仿宋" w:cs="Cambria"/>
          <w:sz w:val="22"/>
        </w:rPr>
        <w:t>包装及</w:t>
      </w:r>
      <w:r>
        <w:rPr>
          <w:rFonts w:ascii="仿宋" w:hAnsi="仿宋" w:eastAsia="仿宋" w:cs="Cambria"/>
          <w:sz w:val="22"/>
        </w:rPr>
        <w:t>运输、</w:t>
      </w:r>
      <w:r>
        <w:rPr>
          <w:rFonts w:hint="eastAsia" w:ascii="仿宋" w:hAnsi="仿宋" w:eastAsia="仿宋" w:cs="Cambria"/>
          <w:sz w:val="22"/>
        </w:rPr>
        <w:t>技术服务</w:t>
      </w:r>
      <w:r>
        <w:rPr>
          <w:rFonts w:ascii="仿宋" w:hAnsi="仿宋" w:eastAsia="仿宋" w:cs="Cambria"/>
          <w:sz w:val="22"/>
        </w:rPr>
        <w:t>费用、售后服务费单价及合计价）。</w:t>
      </w:r>
    </w:p>
    <w:p>
      <w:pPr>
        <w:spacing w:line="400" w:lineRule="exact"/>
        <w:ind w:firstLine="440" w:firstLineChars="200"/>
        <w:rPr>
          <w:rFonts w:ascii="仿宋" w:hAnsi="仿宋" w:eastAsia="仿宋" w:cs="Cambria"/>
          <w:sz w:val="22"/>
        </w:rPr>
      </w:pPr>
      <w:r>
        <w:rPr>
          <w:rFonts w:hint="eastAsia" w:ascii="仿宋" w:hAnsi="仿宋" w:eastAsia="仿宋" w:cs="Cambria"/>
          <w:sz w:val="22"/>
        </w:rPr>
        <w:t xml:space="preserve">3.3 </w:t>
      </w:r>
      <w:r>
        <w:rPr>
          <w:rFonts w:ascii="仿宋" w:hAnsi="仿宋" w:eastAsia="仿宋" w:cs="Cambria"/>
          <w:sz w:val="22"/>
        </w:rPr>
        <w:t>投标保证金（提交电汇底单复印件并加盖财务章）、投标保证金退款信息函。</w:t>
      </w:r>
    </w:p>
    <w:p>
      <w:pPr>
        <w:widowControl/>
        <w:jc w:val="left"/>
        <w:rPr>
          <w:rFonts w:ascii="仿宋" w:hAnsi="仿宋" w:eastAsia="仿宋" w:cs="Cambria"/>
          <w:sz w:val="22"/>
        </w:rPr>
      </w:pPr>
      <w:r>
        <w:rPr>
          <w:rFonts w:ascii="仿宋" w:hAnsi="仿宋" w:eastAsia="仿宋" w:cs="Cambria"/>
          <w:sz w:val="22"/>
        </w:rPr>
        <w:br w:type="page"/>
      </w:r>
    </w:p>
    <w:p>
      <w:pPr>
        <w:pStyle w:val="3"/>
        <w:spacing w:before="0" w:after="0" w:line="360" w:lineRule="auto"/>
        <w:rPr>
          <w:rFonts w:ascii="仿宋" w:hAnsi="仿宋" w:eastAsia="仿宋"/>
          <w:sz w:val="28"/>
          <w:szCs w:val="28"/>
        </w:rPr>
      </w:pPr>
      <w:bookmarkStart w:id="63" w:name="_Toc161306855"/>
      <w:bookmarkStart w:id="64" w:name="_Toc161307168"/>
      <w:bookmarkStart w:id="65" w:name="_Toc161307104"/>
      <w:r>
        <w:rPr>
          <w:rFonts w:ascii="仿宋" w:hAnsi="仿宋" w:eastAsia="仿宋"/>
          <w:sz w:val="28"/>
          <w:szCs w:val="28"/>
        </w:rPr>
        <w:t>3、投标文件格式</w:t>
      </w:r>
      <w:bookmarkEnd w:id="63"/>
      <w:bookmarkEnd w:id="64"/>
      <w:bookmarkEnd w:id="65"/>
    </w:p>
    <w:p>
      <w:pPr>
        <w:snapToGrid w:val="0"/>
        <w:spacing w:line="360" w:lineRule="auto"/>
        <w:rPr>
          <w:rFonts w:ascii="仿宋" w:hAnsi="仿宋" w:eastAsia="仿宋" w:cs="Cambria"/>
          <w:b/>
          <w:bCs/>
          <w:sz w:val="28"/>
          <w:szCs w:val="28"/>
        </w:rPr>
      </w:pPr>
      <w:r>
        <w:rPr>
          <w:rFonts w:ascii="仿宋" w:hAnsi="仿宋" w:eastAsia="仿宋" w:cs="Cambria"/>
          <w:b/>
          <w:bCs/>
          <w:sz w:val="28"/>
          <w:szCs w:val="28"/>
        </w:rPr>
        <w:t>3.1 投标</w:t>
      </w:r>
      <w:r>
        <w:rPr>
          <w:rFonts w:hint="eastAsia" w:ascii="仿宋" w:hAnsi="仿宋" w:eastAsia="仿宋" w:cs="Cambria"/>
          <w:b/>
          <w:bCs/>
          <w:sz w:val="28"/>
          <w:szCs w:val="28"/>
        </w:rPr>
        <w:t>声明</w:t>
      </w:r>
      <w:r>
        <w:rPr>
          <w:rFonts w:ascii="仿宋" w:hAnsi="仿宋" w:eastAsia="仿宋" w:cs="Cambria"/>
          <w:b/>
          <w:bCs/>
          <w:sz w:val="28"/>
          <w:szCs w:val="28"/>
        </w:rPr>
        <w:t>格式</w:t>
      </w:r>
    </w:p>
    <w:p>
      <w:pPr>
        <w:snapToGrid w:val="0"/>
        <w:spacing w:line="480" w:lineRule="auto"/>
        <w:jc w:val="center"/>
        <w:rPr>
          <w:rFonts w:ascii="仿宋" w:hAnsi="仿宋" w:eastAsia="仿宋" w:cs="Cambria"/>
          <w:b/>
          <w:bCs/>
          <w:sz w:val="32"/>
          <w:szCs w:val="32"/>
        </w:rPr>
      </w:pPr>
      <w:r>
        <w:rPr>
          <w:rFonts w:ascii="仿宋" w:hAnsi="仿宋" w:eastAsia="仿宋" w:cs="Cambria"/>
          <w:b/>
          <w:bCs/>
          <w:sz w:val="32"/>
          <w:szCs w:val="32"/>
        </w:rPr>
        <w:t xml:space="preserve">投 标 </w:t>
      </w:r>
      <w:r>
        <w:rPr>
          <w:rFonts w:hint="eastAsia" w:ascii="仿宋" w:hAnsi="仿宋" w:eastAsia="仿宋" w:cs="Cambria"/>
          <w:b/>
          <w:bCs/>
          <w:sz w:val="32"/>
          <w:szCs w:val="32"/>
        </w:rPr>
        <w:t>声 明</w:t>
      </w:r>
    </w:p>
    <w:p>
      <w:pPr>
        <w:spacing w:line="400" w:lineRule="exact"/>
        <w:ind w:firstLine="221" w:firstLineChars="100"/>
        <w:rPr>
          <w:rFonts w:ascii="仿宋" w:hAnsi="仿宋" w:eastAsia="仿宋" w:cs="Cambria"/>
          <w:b/>
          <w:sz w:val="22"/>
        </w:rPr>
      </w:pPr>
      <w:r>
        <w:rPr>
          <w:rFonts w:ascii="仿宋" w:hAnsi="仿宋" w:eastAsia="仿宋" w:cs="Cambria"/>
          <w:b/>
          <w:sz w:val="22"/>
          <w:u w:val="single"/>
        </w:rPr>
        <w:t>致：河南科达东大国际工程有限公司：</w:t>
      </w:r>
    </w:p>
    <w:p>
      <w:pPr>
        <w:spacing w:line="400" w:lineRule="exact"/>
        <w:rPr>
          <w:rFonts w:ascii="仿宋" w:hAnsi="仿宋" w:eastAsia="仿宋" w:cs="Cambria"/>
          <w:sz w:val="22"/>
        </w:rPr>
      </w:pPr>
    </w:p>
    <w:p>
      <w:pPr>
        <w:snapToGrid w:val="0"/>
        <w:spacing w:line="400" w:lineRule="exact"/>
        <w:ind w:firstLine="480"/>
        <w:jc w:val="left"/>
        <w:rPr>
          <w:rFonts w:ascii="仿宋" w:hAnsi="仿宋" w:eastAsia="仿宋" w:cs="Cambria"/>
          <w:sz w:val="22"/>
        </w:rPr>
      </w:pPr>
      <w:r>
        <w:rPr>
          <w:rFonts w:ascii="仿宋" w:hAnsi="仿宋" w:eastAsia="仿宋" w:cs="Cambria"/>
          <w:sz w:val="22"/>
        </w:rPr>
        <w:t>根据贵方为</w:t>
      </w:r>
      <w:r>
        <w:rPr>
          <w:rFonts w:ascii="仿宋" w:hAnsi="仿宋" w:eastAsia="仿宋" w:cs="Cambria"/>
          <w:sz w:val="22"/>
          <w:u w:val="single"/>
        </w:rPr>
        <w:t xml:space="preserve"> 中锦（杭州）供应链有限公司3000t/d气态悬浮焙烧炉—</w:t>
      </w:r>
      <w:r>
        <w:rPr>
          <w:rFonts w:hint="eastAsia" w:ascii="仿宋" w:hAnsi="仿宋" w:eastAsia="仿宋" w:cs="Cambria"/>
          <w:sz w:val="22"/>
          <w:u w:val="single"/>
        </w:rPr>
        <w:t xml:space="preserve">耐火材料 </w:t>
      </w:r>
      <w:r>
        <w:rPr>
          <w:rFonts w:ascii="仿宋" w:hAnsi="仿宋" w:eastAsia="仿宋" w:cs="Cambria"/>
          <w:sz w:val="22"/>
        </w:rPr>
        <w:t>投标邀请函，签字代表</w:t>
      </w:r>
      <w:r>
        <w:rPr>
          <w:rFonts w:ascii="仿宋" w:hAnsi="仿宋" w:eastAsia="仿宋" w:cs="Cambria"/>
          <w:sz w:val="22"/>
          <w:u w:val="single"/>
        </w:rPr>
        <w:t xml:space="preserve">           </w:t>
      </w:r>
      <w:r>
        <w:rPr>
          <w:rFonts w:ascii="仿宋" w:hAnsi="仿宋" w:eastAsia="仿宋" w:cs="Cambria"/>
          <w:sz w:val="22"/>
        </w:rPr>
        <w:t>（全名）经正式授权并代表投标人</w:t>
      </w:r>
      <w:r>
        <w:rPr>
          <w:rFonts w:ascii="仿宋" w:hAnsi="仿宋" w:eastAsia="仿宋" w:cs="Cambria"/>
          <w:sz w:val="22"/>
          <w:u w:val="single"/>
        </w:rPr>
        <w:t xml:space="preserve">                    </w:t>
      </w:r>
      <w:r>
        <w:rPr>
          <w:rFonts w:ascii="仿宋" w:hAnsi="仿宋" w:eastAsia="仿宋" w:cs="Cambria"/>
          <w:sz w:val="22"/>
        </w:rPr>
        <w:t>（投标人名称）提交商务文件、技术文件</w:t>
      </w:r>
      <w:r>
        <w:rPr>
          <w:rFonts w:hint="eastAsia" w:ascii="仿宋" w:hAnsi="仿宋" w:eastAsia="仿宋" w:cs="Cambria"/>
          <w:color w:val="FF0000"/>
          <w:sz w:val="22"/>
          <w:u w:val="single"/>
        </w:rPr>
        <w:t>（本项目无）</w:t>
      </w:r>
      <w:r>
        <w:rPr>
          <w:rFonts w:ascii="仿宋" w:hAnsi="仿宋" w:eastAsia="仿宋" w:cs="Cambria"/>
          <w:sz w:val="22"/>
        </w:rPr>
        <w:t>、报价文件。</w:t>
      </w:r>
    </w:p>
    <w:p>
      <w:pPr>
        <w:snapToGrid w:val="0"/>
        <w:spacing w:line="400" w:lineRule="exact"/>
        <w:ind w:firstLine="440" w:firstLineChars="200"/>
        <w:rPr>
          <w:rFonts w:ascii="仿宋" w:hAnsi="仿宋" w:eastAsia="仿宋" w:cs="Cambria"/>
          <w:sz w:val="22"/>
        </w:rPr>
      </w:pPr>
      <w:r>
        <w:rPr>
          <w:rFonts w:ascii="仿宋" w:hAnsi="仿宋" w:eastAsia="仿宋" w:cs="Cambria"/>
          <w:sz w:val="22"/>
        </w:rPr>
        <w:t>据此函，签字代表宣布同意如下：</w:t>
      </w:r>
    </w:p>
    <w:p>
      <w:pPr>
        <w:snapToGrid w:val="0"/>
        <w:spacing w:line="400" w:lineRule="exact"/>
        <w:ind w:left="220" w:hanging="220" w:hangingChars="100"/>
        <w:rPr>
          <w:rFonts w:ascii="仿宋" w:hAnsi="仿宋" w:eastAsia="仿宋" w:cs="Cambria"/>
          <w:sz w:val="22"/>
        </w:rPr>
      </w:pPr>
      <w:r>
        <w:rPr>
          <w:rFonts w:ascii="仿宋" w:hAnsi="仿宋" w:eastAsia="仿宋" w:cs="Cambria"/>
          <w:sz w:val="22"/>
        </w:rPr>
        <w:t>1 投标人已详细审查全部“招标文件”，包括修改文件（如有的话）以及全部参考资料和有关附件，已经了解我方对于招标文件有依法进行询问、质疑、投诉的权利及相关渠道和要求。</w:t>
      </w:r>
    </w:p>
    <w:p>
      <w:pPr>
        <w:snapToGrid w:val="0"/>
        <w:spacing w:line="400" w:lineRule="exact"/>
        <w:ind w:left="220" w:hanging="220" w:hangingChars="100"/>
        <w:rPr>
          <w:rFonts w:ascii="仿宋" w:hAnsi="仿宋" w:eastAsia="仿宋" w:cs="Cambria"/>
          <w:sz w:val="22"/>
        </w:rPr>
      </w:pPr>
      <w:r>
        <w:rPr>
          <w:rFonts w:ascii="仿宋" w:hAnsi="仿宋" w:eastAsia="仿宋" w:cs="Cambria"/>
          <w:sz w:val="22"/>
        </w:rPr>
        <w:t>2 投标人在投标之前已经与贵方进行了充分的沟通，完全理解并接受招标文件的各项规定和要求，对招标文件的合理性、合法性不再有异议。</w:t>
      </w:r>
    </w:p>
    <w:p>
      <w:pPr>
        <w:snapToGrid w:val="0"/>
        <w:spacing w:line="400" w:lineRule="exact"/>
        <w:rPr>
          <w:rFonts w:ascii="仿宋" w:hAnsi="仿宋" w:eastAsia="仿宋" w:cs="Cambria"/>
          <w:sz w:val="22"/>
        </w:rPr>
      </w:pPr>
      <w:r>
        <w:rPr>
          <w:rFonts w:ascii="仿宋" w:hAnsi="仿宋" w:eastAsia="仿宋" w:cs="Cambria"/>
          <w:sz w:val="22"/>
        </w:rPr>
        <w:t>3 我方承诺在招标文件规定的投标有效期内不修改、撤销投标文件。</w:t>
      </w:r>
    </w:p>
    <w:p>
      <w:pPr>
        <w:snapToGrid w:val="0"/>
        <w:spacing w:line="400" w:lineRule="exact"/>
        <w:rPr>
          <w:rFonts w:ascii="仿宋" w:hAnsi="仿宋" w:eastAsia="仿宋" w:cs="Cambria"/>
          <w:sz w:val="22"/>
        </w:rPr>
      </w:pPr>
      <w:r>
        <w:rPr>
          <w:rFonts w:ascii="仿宋" w:hAnsi="仿宋" w:eastAsia="仿宋" w:cs="Cambria"/>
          <w:sz w:val="22"/>
        </w:rPr>
        <w:t>4 本投标有效期自开标日起【30】天。</w:t>
      </w:r>
    </w:p>
    <w:p>
      <w:pPr>
        <w:snapToGrid w:val="0"/>
        <w:spacing w:line="400" w:lineRule="exact"/>
        <w:rPr>
          <w:rFonts w:ascii="仿宋" w:hAnsi="仿宋" w:eastAsia="仿宋" w:cs="Cambria"/>
          <w:sz w:val="22"/>
        </w:rPr>
      </w:pPr>
      <w:r>
        <w:rPr>
          <w:rFonts w:ascii="仿宋" w:hAnsi="仿宋" w:eastAsia="仿宋" w:cs="Cambria"/>
          <w:sz w:val="22"/>
        </w:rPr>
        <w:t>5 如我方中标，</w:t>
      </w:r>
    </w:p>
    <w:p>
      <w:pPr>
        <w:snapToGrid w:val="0"/>
        <w:spacing w:line="400" w:lineRule="exact"/>
        <w:ind w:firstLine="220" w:firstLineChars="100"/>
        <w:rPr>
          <w:rFonts w:ascii="仿宋" w:hAnsi="仿宋" w:eastAsia="仿宋" w:cs="Cambria"/>
          <w:sz w:val="22"/>
        </w:rPr>
      </w:pPr>
      <w:r>
        <w:rPr>
          <w:rFonts w:ascii="仿宋" w:hAnsi="仿宋" w:eastAsia="仿宋" w:cs="Cambria"/>
          <w:sz w:val="22"/>
        </w:rPr>
        <w:t>5.1我方承诺在收到中标通知书后，在中标通知书规定的期限内与你方签订合同。</w:t>
      </w:r>
    </w:p>
    <w:p>
      <w:pPr>
        <w:snapToGrid w:val="0"/>
        <w:spacing w:line="400" w:lineRule="exact"/>
        <w:ind w:firstLine="220" w:firstLineChars="100"/>
        <w:rPr>
          <w:rFonts w:ascii="仿宋" w:hAnsi="仿宋" w:eastAsia="仿宋" w:cs="Cambria"/>
          <w:sz w:val="22"/>
        </w:rPr>
      </w:pPr>
      <w:r>
        <w:rPr>
          <w:rFonts w:ascii="仿宋" w:hAnsi="仿宋" w:eastAsia="仿宋" w:cs="Cambria"/>
          <w:sz w:val="22"/>
        </w:rPr>
        <w:t>5.2我方承诺按照招标文件规定向你方递交履约担保。</w:t>
      </w:r>
    </w:p>
    <w:p>
      <w:pPr>
        <w:snapToGrid w:val="0"/>
        <w:spacing w:line="400" w:lineRule="exact"/>
        <w:ind w:left="220" w:hanging="220" w:hangingChars="100"/>
        <w:rPr>
          <w:rFonts w:ascii="仿宋" w:hAnsi="仿宋" w:eastAsia="仿宋" w:cs="Cambria"/>
          <w:sz w:val="22"/>
        </w:rPr>
      </w:pPr>
      <w:r>
        <w:rPr>
          <w:rFonts w:ascii="仿宋" w:hAnsi="仿宋" w:eastAsia="仿宋" w:cs="Cambria"/>
          <w:sz w:val="22"/>
        </w:rPr>
        <w:t>5.3 我方承诺本投标文件至本项目合同履行完毕止均保持有效，本投标人将按招标文件的规定履行合同责任和义务。</w:t>
      </w:r>
    </w:p>
    <w:p>
      <w:pPr>
        <w:snapToGrid w:val="0"/>
        <w:spacing w:line="400" w:lineRule="exact"/>
        <w:ind w:left="220" w:hanging="220" w:hangingChars="100"/>
        <w:rPr>
          <w:rFonts w:ascii="仿宋" w:hAnsi="仿宋" w:eastAsia="仿宋" w:cs="Cambria"/>
          <w:sz w:val="22"/>
        </w:rPr>
      </w:pPr>
      <w:r>
        <w:rPr>
          <w:rFonts w:ascii="仿宋" w:hAnsi="仿宋" w:eastAsia="仿宋" w:cs="Cambria"/>
          <w:sz w:val="22"/>
        </w:rPr>
        <w:t>6 投标人同意按照招标方要求提供与投标有关的一切数据或资料。我方在此声明，所递交的投标文件及有关资料内容完整、真实和准确，以上事项如有虚假或隐瞒，我方愿意承担一切后果，并不再寻求任何旨在减轻或免除法律责任的辩解。</w:t>
      </w:r>
    </w:p>
    <w:p>
      <w:pPr>
        <w:snapToGrid w:val="0"/>
        <w:spacing w:line="400" w:lineRule="exact"/>
        <w:rPr>
          <w:rFonts w:ascii="仿宋" w:hAnsi="仿宋" w:eastAsia="仿宋" w:cs="Cambria"/>
          <w:sz w:val="22"/>
        </w:rPr>
      </w:pPr>
      <w:r>
        <w:rPr>
          <w:rFonts w:ascii="仿宋" w:hAnsi="仿宋" w:eastAsia="仿宋" w:cs="Cambria"/>
          <w:sz w:val="22"/>
        </w:rPr>
        <w:t>7 与本投标有关的一切正式往来信函请寄：</w:t>
      </w:r>
    </w:p>
    <w:p>
      <w:pPr>
        <w:snapToGrid w:val="0"/>
        <w:spacing w:line="400" w:lineRule="exact"/>
        <w:rPr>
          <w:rFonts w:ascii="仿宋" w:hAnsi="仿宋" w:eastAsia="仿宋" w:cs="Cambria"/>
          <w:sz w:val="22"/>
        </w:rPr>
      </w:pPr>
      <w:r>
        <w:rPr>
          <w:rFonts w:ascii="仿宋" w:hAnsi="仿宋" w:eastAsia="仿宋" w:cs="Cambria"/>
          <w:sz w:val="22"/>
        </w:rPr>
        <w:t xml:space="preserve">地址：                                邮编：              电话：     </w:t>
      </w:r>
    </w:p>
    <w:p>
      <w:pPr>
        <w:snapToGrid w:val="0"/>
        <w:spacing w:line="400" w:lineRule="exact"/>
        <w:rPr>
          <w:rFonts w:ascii="仿宋" w:hAnsi="仿宋" w:eastAsia="仿宋" w:cs="Cambria"/>
          <w:sz w:val="22"/>
        </w:rPr>
      </w:pPr>
      <w:r>
        <w:rPr>
          <w:rFonts w:ascii="仿宋" w:hAnsi="仿宋" w:eastAsia="仿宋" w:cs="Cambria"/>
          <w:sz w:val="22"/>
        </w:rPr>
        <w:t>投标人代表姓名：                      职务：</w:t>
      </w:r>
    </w:p>
    <w:p>
      <w:pPr>
        <w:snapToGrid w:val="0"/>
        <w:spacing w:line="400" w:lineRule="exact"/>
        <w:rPr>
          <w:rFonts w:ascii="仿宋" w:hAnsi="仿宋" w:eastAsia="仿宋" w:cs="Cambria"/>
          <w:sz w:val="22"/>
        </w:rPr>
      </w:pPr>
    </w:p>
    <w:p>
      <w:pPr>
        <w:snapToGrid w:val="0"/>
        <w:spacing w:line="400" w:lineRule="exact"/>
        <w:rPr>
          <w:rFonts w:ascii="仿宋" w:hAnsi="仿宋" w:eastAsia="仿宋" w:cs="Cambria"/>
          <w:sz w:val="22"/>
        </w:rPr>
      </w:pPr>
    </w:p>
    <w:p>
      <w:pPr>
        <w:snapToGrid w:val="0"/>
        <w:spacing w:line="400" w:lineRule="exact"/>
        <w:rPr>
          <w:rFonts w:ascii="仿宋" w:hAnsi="仿宋" w:eastAsia="仿宋" w:cs="Cambria"/>
          <w:sz w:val="22"/>
        </w:rPr>
      </w:pPr>
    </w:p>
    <w:p>
      <w:pPr>
        <w:snapToGrid w:val="0"/>
        <w:spacing w:line="400" w:lineRule="exact"/>
        <w:rPr>
          <w:rFonts w:ascii="仿宋" w:hAnsi="仿宋" w:eastAsia="仿宋" w:cs="Cambria"/>
          <w:sz w:val="22"/>
        </w:rPr>
      </w:pPr>
      <w:r>
        <w:rPr>
          <w:rFonts w:ascii="仿宋" w:hAnsi="仿宋" w:eastAsia="仿宋" w:cs="Cambria"/>
          <w:sz w:val="22"/>
        </w:rPr>
        <w:t xml:space="preserve">投标人名称（盖章）： </w:t>
      </w:r>
    </w:p>
    <w:p>
      <w:pPr>
        <w:snapToGrid w:val="0"/>
        <w:spacing w:line="400" w:lineRule="exact"/>
        <w:rPr>
          <w:rFonts w:ascii="仿宋" w:hAnsi="仿宋" w:eastAsia="仿宋" w:cs="Cambria"/>
          <w:sz w:val="22"/>
        </w:rPr>
      </w:pPr>
      <w:r>
        <w:rPr>
          <w:rFonts w:ascii="仿宋" w:hAnsi="仿宋" w:eastAsia="仿宋" w:cs="Cambria"/>
          <w:sz w:val="22"/>
        </w:rPr>
        <w:t xml:space="preserve">法定代表人或委托代理人（签章）： </w:t>
      </w:r>
    </w:p>
    <w:p>
      <w:pPr>
        <w:spacing w:line="400" w:lineRule="exact"/>
        <w:rPr>
          <w:rFonts w:ascii="仿宋" w:hAnsi="仿宋" w:eastAsia="仿宋" w:cs="Cambria"/>
          <w:sz w:val="22"/>
        </w:rPr>
      </w:pPr>
      <w:r>
        <w:rPr>
          <w:rFonts w:ascii="仿宋" w:hAnsi="仿宋" w:eastAsia="仿宋" w:cs="Cambria"/>
          <w:sz w:val="22"/>
        </w:rPr>
        <w:t>日期：</w:t>
      </w:r>
    </w:p>
    <w:p>
      <w:pPr>
        <w:spacing w:line="400" w:lineRule="exact"/>
        <w:rPr>
          <w:rFonts w:ascii="仿宋" w:hAnsi="仿宋" w:eastAsia="仿宋" w:cs="Cambria"/>
          <w:sz w:val="22"/>
        </w:rPr>
      </w:pPr>
    </w:p>
    <w:p>
      <w:pPr>
        <w:spacing w:line="400" w:lineRule="exact"/>
        <w:rPr>
          <w:rFonts w:ascii="仿宋" w:hAnsi="仿宋" w:eastAsia="仿宋" w:cs="Cambria"/>
          <w:sz w:val="22"/>
        </w:rPr>
      </w:pPr>
    </w:p>
    <w:p>
      <w:pPr>
        <w:snapToGrid w:val="0"/>
        <w:spacing w:line="360" w:lineRule="auto"/>
        <w:rPr>
          <w:rFonts w:ascii="仿宋" w:hAnsi="仿宋" w:eastAsia="仿宋" w:cs="Cambria"/>
          <w:b/>
          <w:bCs/>
          <w:sz w:val="28"/>
          <w:szCs w:val="28"/>
        </w:rPr>
      </w:pPr>
      <w:r>
        <w:rPr>
          <w:rFonts w:ascii="仿宋" w:hAnsi="仿宋" w:eastAsia="仿宋" w:cs="Cambria"/>
          <w:b/>
          <w:bCs/>
          <w:sz w:val="28"/>
          <w:szCs w:val="28"/>
        </w:rPr>
        <w:t>3.2 授权委托书格式</w:t>
      </w:r>
    </w:p>
    <w:p>
      <w:pPr>
        <w:snapToGrid w:val="0"/>
        <w:spacing w:line="480" w:lineRule="auto"/>
        <w:jc w:val="center"/>
        <w:rPr>
          <w:rFonts w:ascii="仿宋" w:hAnsi="仿宋" w:eastAsia="仿宋" w:cs="Cambria"/>
          <w:b/>
          <w:bCs/>
          <w:sz w:val="28"/>
          <w:szCs w:val="28"/>
        </w:rPr>
      </w:pPr>
      <w:r>
        <w:rPr>
          <w:rFonts w:ascii="仿宋" w:hAnsi="仿宋" w:eastAsia="仿宋" w:cs="Cambria"/>
          <w:b/>
          <w:bCs/>
          <w:sz w:val="28"/>
          <w:szCs w:val="28"/>
        </w:rPr>
        <w:t>法定代表人授权委托书</w:t>
      </w:r>
    </w:p>
    <w:p>
      <w:pPr>
        <w:spacing w:line="360" w:lineRule="auto"/>
        <w:rPr>
          <w:rFonts w:ascii="仿宋" w:hAnsi="仿宋" w:eastAsia="仿宋" w:cs="Cambria"/>
          <w:b/>
          <w:bCs/>
          <w:sz w:val="28"/>
          <w:szCs w:val="28"/>
        </w:rPr>
      </w:pPr>
      <w:r>
        <w:rPr>
          <w:rFonts w:ascii="仿宋" w:hAnsi="仿宋" w:eastAsia="仿宋" w:cs="Cambria"/>
          <w:b/>
          <w:bCs/>
          <w:sz w:val="28"/>
          <w:szCs w:val="28"/>
        </w:rPr>
        <w:t>致：河南科达东大国际工程有限公司：</w:t>
      </w:r>
    </w:p>
    <w:p>
      <w:pPr>
        <w:widowControl/>
        <w:snapToGrid w:val="0"/>
        <w:spacing w:line="400" w:lineRule="exact"/>
        <w:ind w:firstLine="550" w:firstLineChars="250"/>
        <w:jc w:val="left"/>
        <w:rPr>
          <w:rFonts w:ascii="仿宋" w:hAnsi="仿宋" w:eastAsia="仿宋" w:cs="Cambria"/>
          <w:sz w:val="22"/>
        </w:rPr>
      </w:pPr>
      <w:r>
        <w:rPr>
          <w:rFonts w:ascii="仿宋" w:hAnsi="仿宋" w:eastAsia="仿宋" w:cs="Cambria"/>
          <w:sz w:val="22"/>
        </w:rPr>
        <w:t>我</w:t>
      </w:r>
      <w:r>
        <w:rPr>
          <w:rFonts w:ascii="仿宋" w:hAnsi="仿宋" w:eastAsia="仿宋" w:cs="Cambria"/>
          <w:sz w:val="22"/>
          <w:u w:val="single"/>
        </w:rPr>
        <w:t xml:space="preserve">       </w:t>
      </w:r>
      <w:r>
        <w:rPr>
          <w:rFonts w:ascii="仿宋" w:hAnsi="仿宋" w:eastAsia="仿宋" w:cs="Cambria"/>
          <w:sz w:val="22"/>
        </w:rPr>
        <w:t xml:space="preserve">（姓名）系 </w:t>
      </w:r>
      <w:r>
        <w:rPr>
          <w:rFonts w:ascii="仿宋" w:hAnsi="仿宋" w:eastAsia="仿宋" w:cs="Cambria"/>
          <w:sz w:val="22"/>
          <w:u w:val="single"/>
        </w:rPr>
        <w:t xml:space="preserve">                     </w:t>
      </w:r>
      <w:r>
        <w:rPr>
          <w:rFonts w:ascii="仿宋" w:hAnsi="仿宋" w:eastAsia="仿宋" w:cs="Cambria"/>
          <w:sz w:val="22"/>
        </w:rPr>
        <w:t xml:space="preserve">（投标人名称）的法定代表人，现授权委托本单位在职职工 </w:t>
      </w:r>
      <w:r>
        <w:rPr>
          <w:rFonts w:ascii="仿宋" w:hAnsi="仿宋" w:eastAsia="仿宋" w:cs="Cambria"/>
          <w:sz w:val="22"/>
          <w:u w:val="single"/>
        </w:rPr>
        <w:t xml:space="preserve">              </w:t>
      </w:r>
      <w:r>
        <w:rPr>
          <w:rFonts w:ascii="仿宋" w:hAnsi="仿宋" w:eastAsia="仿宋" w:cs="Cambria"/>
          <w:sz w:val="22"/>
        </w:rPr>
        <w:t>（姓名）以我方的名义参加</w:t>
      </w:r>
      <w:r>
        <w:rPr>
          <w:rFonts w:ascii="仿宋" w:hAnsi="仿宋" w:eastAsia="仿宋" w:cs="Cambria"/>
          <w:sz w:val="22"/>
          <w:u w:val="single"/>
        </w:rPr>
        <w:t xml:space="preserve"> 中锦（杭州）供应链有限公司3000t/d气态悬浮焙烧炉—</w:t>
      </w:r>
      <w:r>
        <w:rPr>
          <w:rFonts w:hint="eastAsia" w:ascii="仿宋" w:hAnsi="仿宋" w:eastAsia="仿宋" w:cs="Cambria"/>
          <w:sz w:val="22"/>
          <w:u w:val="single"/>
        </w:rPr>
        <w:t>耐火材料</w:t>
      </w:r>
      <w:r>
        <w:rPr>
          <w:rFonts w:ascii="仿宋" w:hAnsi="仿宋" w:eastAsia="仿宋" w:cs="Cambria"/>
          <w:sz w:val="22"/>
          <w:u w:val="single"/>
        </w:rPr>
        <w:t xml:space="preserve">  </w:t>
      </w:r>
      <w:r>
        <w:rPr>
          <w:rFonts w:ascii="仿宋" w:hAnsi="仿宋" w:eastAsia="仿宋" w:cs="Cambria"/>
          <w:sz w:val="22"/>
        </w:rPr>
        <w:t>的投标活动，并代表我方全权办理针对上述项目的投标、开标、评标、签约等具体事务和签署相关文件。</w:t>
      </w:r>
    </w:p>
    <w:p>
      <w:pPr>
        <w:snapToGrid w:val="0"/>
        <w:spacing w:before="156" w:beforeLines="50" w:after="50" w:line="400" w:lineRule="exact"/>
        <w:rPr>
          <w:rFonts w:ascii="仿宋" w:hAnsi="仿宋" w:eastAsia="仿宋" w:cs="Cambria"/>
          <w:sz w:val="22"/>
        </w:rPr>
      </w:pPr>
      <w:r>
        <w:rPr>
          <w:rFonts w:ascii="仿宋" w:hAnsi="仿宋" w:eastAsia="仿宋" w:cs="Cambria"/>
          <w:sz w:val="22"/>
        </w:rPr>
        <w:t xml:space="preserve">    我方对被授权人的签名事项负全部责任。</w:t>
      </w:r>
    </w:p>
    <w:p>
      <w:pPr>
        <w:snapToGrid w:val="0"/>
        <w:spacing w:before="156" w:beforeLines="50" w:after="50" w:line="400" w:lineRule="exact"/>
        <w:ind w:firstLine="480"/>
        <w:rPr>
          <w:rFonts w:ascii="仿宋" w:hAnsi="仿宋" w:eastAsia="仿宋" w:cs="Cambria"/>
          <w:sz w:val="22"/>
        </w:rPr>
      </w:pPr>
      <w:r>
        <w:rPr>
          <w:rFonts w:ascii="仿宋" w:hAnsi="仿宋" w:eastAsia="仿宋" w:cs="Cambria"/>
          <w:sz w:val="22"/>
        </w:rPr>
        <w:t>在撤销授权的书面通知以前，本授权书一直有效。被授权人在授权书有效期内签署的所有文件不因授权的撤销而失效。</w:t>
      </w:r>
    </w:p>
    <w:p>
      <w:pPr>
        <w:snapToGrid w:val="0"/>
        <w:spacing w:before="156" w:beforeLines="50" w:after="50" w:line="400" w:lineRule="exact"/>
        <w:ind w:firstLine="480"/>
        <w:rPr>
          <w:rFonts w:ascii="仿宋" w:hAnsi="仿宋" w:eastAsia="仿宋" w:cs="Cambria"/>
          <w:sz w:val="22"/>
        </w:rPr>
      </w:pPr>
      <w:r>
        <w:rPr>
          <w:rFonts w:ascii="仿宋" w:hAnsi="仿宋" w:eastAsia="仿宋" w:cs="Cambria"/>
          <w:sz w:val="22"/>
        </w:rPr>
        <w:t>被授权人无转委托权，特此委托。</w:t>
      </w:r>
    </w:p>
    <w:p>
      <w:pPr>
        <w:snapToGrid w:val="0"/>
        <w:spacing w:before="156" w:beforeLines="50" w:after="50" w:line="400" w:lineRule="exact"/>
        <w:rPr>
          <w:rFonts w:ascii="仿宋" w:hAnsi="仿宋" w:eastAsia="仿宋" w:cs="Cambria"/>
          <w:sz w:val="22"/>
        </w:rPr>
      </w:pPr>
      <w:r>
        <w:rPr>
          <w:rFonts w:ascii="仿宋" w:hAnsi="仿宋" w:eastAsia="仿宋" w:cs="Cambria"/>
          <w:sz w:val="22"/>
        </w:rPr>
        <w:t>附：法定代表人身份证明</w:t>
      </w:r>
    </w:p>
    <w:p>
      <w:pPr>
        <w:snapToGrid w:val="0"/>
        <w:spacing w:before="156" w:beforeLines="50" w:after="50" w:line="400" w:lineRule="exact"/>
        <w:rPr>
          <w:rFonts w:ascii="仿宋" w:hAnsi="仿宋" w:eastAsia="仿宋" w:cs="Cambria"/>
          <w:sz w:val="22"/>
        </w:rPr>
      </w:pPr>
    </w:p>
    <w:p>
      <w:pPr>
        <w:snapToGrid w:val="0"/>
        <w:spacing w:before="156" w:beforeLines="50" w:after="50" w:line="400" w:lineRule="exact"/>
        <w:rPr>
          <w:rFonts w:ascii="仿宋" w:hAnsi="仿宋" w:eastAsia="仿宋" w:cs="Cambria"/>
          <w:sz w:val="22"/>
        </w:rPr>
      </w:pPr>
    </w:p>
    <w:p>
      <w:pPr>
        <w:snapToGrid w:val="0"/>
        <w:spacing w:before="156" w:beforeLines="50" w:after="50" w:line="400" w:lineRule="exact"/>
        <w:rPr>
          <w:rFonts w:ascii="仿宋" w:hAnsi="仿宋" w:eastAsia="仿宋" w:cs="Cambria"/>
          <w:sz w:val="22"/>
          <w:u w:val="single"/>
        </w:rPr>
      </w:pPr>
      <w:r>
        <w:rPr>
          <w:rFonts w:ascii="仿宋" w:hAnsi="仿宋" w:eastAsia="仿宋" w:cs="Cambria"/>
          <w:sz w:val="22"/>
        </w:rPr>
        <w:t>被授权人签名：</w:t>
      </w:r>
      <w:r>
        <w:rPr>
          <w:rFonts w:ascii="仿宋" w:hAnsi="仿宋" w:eastAsia="仿宋" w:cs="Cambria"/>
          <w:sz w:val="22"/>
          <w:u w:val="single"/>
        </w:rPr>
        <w:t xml:space="preserve">                 </w:t>
      </w:r>
      <w:r>
        <w:rPr>
          <w:rFonts w:ascii="仿宋" w:hAnsi="仿宋" w:eastAsia="仿宋" w:cs="Cambria"/>
          <w:sz w:val="22"/>
        </w:rPr>
        <w:t xml:space="preserve">                  法定代表人签名：</w:t>
      </w:r>
      <w:r>
        <w:rPr>
          <w:rFonts w:ascii="仿宋" w:hAnsi="仿宋" w:eastAsia="仿宋" w:cs="Cambria"/>
          <w:sz w:val="22"/>
          <w:u w:val="single"/>
        </w:rPr>
        <w:t xml:space="preserve">                </w:t>
      </w:r>
    </w:p>
    <w:p>
      <w:pPr>
        <w:snapToGrid w:val="0"/>
        <w:spacing w:before="156" w:beforeLines="50" w:after="50" w:line="400" w:lineRule="exact"/>
        <w:rPr>
          <w:rFonts w:ascii="仿宋" w:hAnsi="仿宋" w:eastAsia="仿宋" w:cs="Cambria"/>
          <w:sz w:val="22"/>
        </w:rPr>
      </w:pPr>
      <w:r>
        <w:rPr>
          <w:rFonts w:ascii="仿宋" w:hAnsi="仿宋" w:eastAsia="仿宋" w:cs="Cambria"/>
          <w:sz w:val="22"/>
        </w:rPr>
        <w:t>职</w:t>
      </w:r>
      <w:r>
        <w:rPr>
          <w:rFonts w:hint="eastAsia" w:ascii="仿宋" w:hAnsi="仿宋" w:eastAsia="仿宋" w:cs="Cambria"/>
          <w:sz w:val="22"/>
        </w:rPr>
        <w:t xml:space="preserve">   </w:t>
      </w:r>
      <w:r>
        <w:rPr>
          <w:rFonts w:ascii="仿宋" w:hAnsi="仿宋" w:eastAsia="仿宋" w:cs="Cambria"/>
          <w:sz w:val="22"/>
        </w:rPr>
        <w:t xml:space="preserve">   </w:t>
      </w:r>
      <w:r>
        <w:rPr>
          <w:rFonts w:hint="eastAsia" w:ascii="仿宋" w:hAnsi="仿宋" w:eastAsia="仿宋" w:cs="Cambria"/>
          <w:sz w:val="22"/>
        </w:rPr>
        <w:t xml:space="preserve">  </w:t>
      </w:r>
      <w:r>
        <w:rPr>
          <w:rFonts w:ascii="仿宋" w:hAnsi="仿宋" w:eastAsia="仿宋" w:cs="Cambria"/>
          <w:sz w:val="22"/>
        </w:rPr>
        <w:t>务：</w:t>
      </w:r>
      <w:r>
        <w:rPr>
          <w:rFonts w:ascii="仿宋" w:hAnsi="仿宋" w:eastAsia="仿宋" w:cs="Cambria"/>
          <w:sz w:val="22"/>
          <w:u w:val="single"/>
        </w:rPr>
        <w:t xml:space="preserve">                 </w:t>
      </w:r>
      <w:r>
        <w:rPr>
          <w:rFonts w:ascii="仿宋" w:hAnsi="仿宋" w:eastAsia="仿宋" w:cs="Cambria"/>
          <w:sz w:val="22"/>
        </w:rPr>
        <w:t xml:space="preserve">                  职</w:t>
      </w:r>
      <w:r>
        <w:rPr>
          <w:rFonts w:hint="eastAsia" w:ascii="仿宋" w:hAnsi="仿宋" w:eastAsia="仿宋" w:cs="Cambria"/>
          <w:sz w:val="22"/>
        </w:rPr>
        <w:t xml:space="preserve">          </w:t>
      </w:r>
      <w:r>
        <w:rPr>
          <w:rFonts w:ascii="仿宋" w:hAnsi="仿宋" w:eastAsia="仿宋" w:cs="Cambria"/>
          <w:sz w:val="22"/>
        </w:rPr>
        <w:t>务：</w:t>
      </w:r>
      <w:r>
        <w:rPr>
          <w:rFonts w:ascii="仿宋" w:hAnsi="仿宋" w:eastAsia="仿宋" w:cs="Cambria"/>
          <w:sz w:val="22"/>
          <w:u w:val="single"/>
        </w:rPr>
        <w:t xml:space="preserve">                </w:t>
      </w:r>
    </w:p>
    <w:p>
      <w:pPr>
        <w:snapToGrid w:val="0"/>
        <w:spacing w:before="156" w:beforeLines="50" w:after="50" w:line="400" w:lineRule="exact"/>
        <w:rPr>
          <w:rFonts w:ascii="仿宋" w:hAnsi="仿宋" w:eastAsia="仿宋" w:cs="Cambria"/>
          <w:sz w:val="22"/>
        </w:rPr>
      </w:pPr>
      <w:r>
        <w:rPr>
          <w:rFonts w:ascii="仿宋" w:hAnsi="仿宋" w:eastAsia="仿宋" w:cs="Cambria"/>
          <w:sz w:val="22"/>
        </w:rPr>
        <w:t>被授权人身份证号码：</w:t>
      </w:r>
      <w:r>
        <w:rPr>
          <w:rFonts w:ascii="仿宋" w:hAnsi="仿宋" w:eastAsia="仿宋" w:cs="Cambria"/>
          <w:sz w:val="22"/>
          <w:u w:val="single"/>
        </w:rPr>
        <w:t xml:space="preserve">                                    </w:t>
      </w:r>
      <w:r>
        <w:rPr>
          <w:rFonts w:ascii="仿宋" w:hAnsi="仿宋" w:eastAsia="仿宋" w:cs="Cambria"/>
          <w:sz w:val="22"/>
        </w:rPr>
        <w:t xml:space="preserve"> </w:t>
      </w:r>
    </w:p>
    <w:p>
      <w:pPr>
        <w:snapToGrid w:val="0"/>
        <w:spacing w:before="156" w:beforeLines="50" w:after="50" w:line="400" w:lineRule="exact"/>
        <w:rPr>
          <w:rFonts w:ascii="仿宋" w:hAnsi="仿宋" w:eastAsia="仿宋" w:cs="Cambria"/>
          <w:sz w:val="22"/>
        </w:rPr>
      </w:pPr>
      <w:r>
        <w:rPr>
          <w:rFonts w:ascii="仿宋" w:hAnsi="仿宋" w:eastAsia="仿宋" w:cs="Cambria"/>
          <w:sz w:val="22"/>
        </w:rPr>
        <w:t xml:space="preserve">                                                  投标人：（公章）</w:t>
      </w:r>
    </w:p>
    <w:p>
      <w:pPr>
        <w:spacing w:line="400" w:lineRule="exact"/>
        <w:rPr>
          <w:rFonts w:ascii="仿宋" w:hAnsi="仿宋" w:eastAsia="仿宋" w:cs="Cambria"/>
          <w:sz w:val="22"/>
        </w:rPr>
      </w:pPr>
      <w:r>
        <w:rPr>
          <w:rFonts w:ascii="仿宋" w:hAnsi="仿宋" w:eastAsia="仿宋" w:cs="Cambria"/>
          <w:sz w:val="22"/>
        </w:rPr>
        <w:t xml:space="preserve">                                                           年    月    日</w:t>
      </w:r>
    </w:p>
    <w:p>
      <w:pPr>
        <w:widowControl/>
        <w:jc w:val="left"/>
        <w:rPr>
          <w:rFonts w:ascii="仿宋" w:hAnsi="仿宋" w:eastAsia="仿宋" w:cs="Cambria"/>
          <w:sz w:val="22"/>
        </w:rPr>
      </w:pPr>
      <w:r>
        <w:rPr>
          <w:rFonts w:ascii="仿宋" w:hAnsi="仿宋" w:eastAsia="仿宋" w:cs="Cambria"/>
          <w:sz w:val="22"/>
        </w:rPr>
        <w:br w:type="page"/>
      </w:r>
    </w:p>
    <w:p>
      <w:pPr>
        <w:snapToGrid w:val="0"/>
        <w:rPr>
          <w:rFonts w:ascii="仿宋" w:hAnsi="仿宋" w:eastAsia="仿宋" w:cs="Cambria"/>
          <w:b/>
          <w:bCs/>
          <w:sz w:val="28"/>
          <w:szCs w:val="28"/>
        </w:rPr>
      </w:pPr>
      <w:r>
        <w:rPr>
          <w:rFonts w:ascii="仿宋" w:hAnsi="仿宋" w:eastAsia="仿宋" w:cs="Cambria"/>
          <w:b/>
          <w:bCs/>
          <w:sz w:val="28"/>
          <w:szCs w:val="28"/>
        </w:rPr>
        <w:t>3.</w:t>
      </w:r>
      <w:r>
        <w:rPr>
          <w:rFonts w:hint="eastAsia" w:ascii="仿宋" w:hAnsi="仿宋" w:eastAsia="仿宋" w:cs="Cambria"/>
          <w:b/>
          <w:bCs/>
          <w:sz w:val="28"/>
          <w:szCs w:val="28"/>
        </w:rPr>
        <w:t>3</w:t>
      </w:r>
      <w:r>
        <w:rPr>
          <w:rFonts w:ascii="仿宋" w:hAnsi="仿宋" w:eastAsia="仿宋" w:cs="Cambria"/>
          <w:b/>
          <w:bCs/>
          <w:sz w:val="28"/>
          <w:szCs w:val="28"/>
        </w:rPr>
        <w:t xml:space="preserve"> 资格性/符合性自查自评表</w:t>
      </w:r>
    </w:p>
    <w:tbl>
      <w:tblPr>
        <w:tblStyle w:val="14"/>
        <w:tblW w:w="0" w:type="auto"/>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4895"/>
        <w:gridCol w:w="1996"/>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8" w:type="dxa"/>
            <w:shd w:val="clear" w:color="auto" w:fill="auto"/>
            <w:vAlign w:val="center"/>
          </w:tcPr>
          <w:p>
            <w:pPr>
              <w:adjustRightInd w:val="0"/>
              <w:snapToGrid w:val="0"/>
              <w:spacing w:line="360" w:lineRule="exact"/>
              <w:jc w:val="center"/>
              <w:rPr>
                <w:rFonts w:ascii="仿宋" w:hAnsi="仿宋" w:eastAsia="仿宋" w:cs="Cambria"/>
                <w:b/>
                <w:w w:val="90"/>
                <w:kern w:val="0"/>
                <w:sz w:val="22"/>
              </w:rPr>
            </w:pPr>
            <w:r>
              <w:rPr>
                <w:rFonts w:ascii="仿宋" w:hAnsi="仿宋" w:eastAsia="仿宋" w:cs="Cambria"/>
                <w:b/>
                <w:w w:val="90"/>
                <w:kern w:val="0"/>
                <w:sz w:val="22"/>
              </w:rPr>
              <w:t>评审</w:t>
            </w:r>
          </w:p>
          <w:p>
            <w:pPr>
              <w:adjustRightInd w:val="0"/>
              <w:snapToGrid w:val="0"/>
              <w:spacing w:line="360" w:lineRule="exact"/>
              <w:jc w:val="center"/>
              <w:rPr>
                <w:rFonts w:ascii="仿宋" w:hAnsi="仿宋" w:eastAsia="仿宋" w:cs="Cambria"/>
                <w:b/>
                <w:bCs/>
                <w:sz w:val="22"/>
              </w:rPr>
            </w:pPr>
            <w:r>
              <w:rPr>
                <w:rFonts w:ascii="仿宋" w:hAnsi="仿宋" w:eastAsia="仿宋" w:cs="Cambria"/>
                <w:b/>
                <w:w w:val="90"/>
                <w:kern w:val="0"/>
                <w:sz w:val="22"/>
              </w:rPr>
              <w:t>内容</w:t>
            </w:r>
          </w:p>
        </w:tc>
        <w:tc>
          <w:tcPr>
            <w:tcW w:w="4895" w:type="dxa"/>
            <w:shd w:val="clear" w:color="auto" w:fill="auto"/>
            <w:vAlign w:val="center"/>
          </w:tcPr>
          <w:p>
            <w:pPr>
              <w:adjustRightInd w:val="0"/>
              <w:snapToGrid w:val="0"/>
              <w:spacing w:line="360" w:lineRule="exact"/>
              <w:jc w:val="center"/>
              <w:rPr>
                <w:rFonts w:ascii="仿宋" w:hAnsi="仿宋" w:eastAsia="仿宋" w:cs="Cambria"/>
                <w:b/>
                <w:w w:val="90"/>
                <w:kern w:val="0"/>
                <w:sz w:val="22"/>
              </w:rPr>
            </w:pPr>
            <w:r>
              <w:rPr>
                <w:rFonts w:ascii="仿宋" w:hAnsi="仿宋" w:eastAsia="仿宋" w:cs="Cambria"/>
                <w:b/>
                <w:w w:val="90"/>
                <w:kern w:val="0"/>
                <w:sz w:val="22"/>
              </w:rPr>
              <w:t>招标文件要求</w:t>
            </w:r>
          </w:p>
          <w:p>
            <w:pPr>
              <w:adjustRightInd w:val="0"/>
              <w:snapToGrid w:val="0"/>
              <w:spacing w:line="360" w:lineRule="exact"/>
              <w:jc w:val="center"/>
              <w:rPr>
                <w:rFonts w:ascii="仿宋" w:hAnsi="仿宋" w:eastAsia="仿宋" w:cs="Cambria"/>
                <w:b/>
                <w:bCs/>
                <w:sz w:val="22"/>
              </w:rPr>
            </w:pPr>
            <w:r>
              <w:rPr>
                <w:rFonts w:ascii="仿宋" w:hAnsi="仿宋" w:eastAsia="仿宋" w:cs="Cambria"/>
                <w:b/>
                <w:w w:val="90"/>
                <w:kern w:val="0"/>
                <w:sz w:val="22"/>
              </w:rPr>
              <w:t>（以招标文件实际要求为准）</w:t>
            </w:r>
          </w:p>
        </w:tc>
        <w:tc>
          <w:tcPr>
            <w:tcW w:w="1996" w:type="dxa"/>
            <w:shd w:val="clear" w:color="auto" w:fill="auto"/>
            <w:vAlign w:val="center"/>
          </w:tcPr>
          <w:p>
            <w:pPr>
              <w:adjustRightInd w:val="0"/>
              <w:snapToGrid w:val="0"/>
              <w:spacing w:line="360" w:lineRule="exact"/>
              <w:jc w:val="center"/>
              <w:rPr>
                <w:rFonts w:ascii="仿宋" w:hAnsi="仿宋" w:eastAsia="仿宋" w:cs="Cambria"/>
                <w:b/>
                <w:bCs/>
                <w:sz w:val="22"/>
              </w:rPr>
            </w:pPr>
            <w:r>
              <w:rPr>
                <w:rFonts w:ascii="仿宋" w:hAnsi="仿宋" w:eastAsia="仿宋" w:cs="Cambria"/>
                <w:b/>
                <w:w w:val="90"/>
                <w:kern w:val="0"/>
                <w:sz w:val="22"/>
              </w:rPr>
              <w:t>自查结论</w:t>
            </w:r>
          </w:p>
        </w:tc>
        <w:tc>
          <w:tcPr>
            <w:tcW w:w="1752" w:type="dxa"/>
            <w:shd w:val="clear" w:color="auto" w:fill="auto"/>
            <w:vAlign w:val="center"/>
          </w:tcPr>
          <w:p>
            <w:pPr>
              <w:adjustRightInd w:val="0"/>
              <w:snapToGrid w:val="0"/>
              <w:spacing w:line="360" w:lineRule="exact"/>
              <w:jc w:val="center"/>
              <w:rPr>
                <w:rFonts w:ascii="仿宋" w:hAnsi="仿宋" w:eastAsia="仿宋" w:cs="Cambria"/>
                <w:b/>
                <w:bCs/>
                <w:sz w:val="22"/>
              </w:rPr>
            </w:pPr>
            <w:r>
              <w:rPr>
                <w:rFonts w:ascii="仿宋" w:hAnsi="仿宋" w:eastAsia="仿宋" w:cs="Cambria"/>
                <w:b/>
                <w:w w:val="90"/>
                <w:kern w:val="0"/>
                <w:sz w:val="22"/>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18" w:type="dxa"/>
            <w:vMerge w:val="restart"/>
            <w:shd w:val="clear" w:color="auto" w:fill="auto"/>
            <w:vAlign w:val="center"/>
          </w:tcPr>
          <w:p>
            <w:pPr>
              <w:adjustRightInd w:val="0"/>
              <w:snapToGrid w:val="0"/>
              <w:spacing w:line="360" w:lineRule="exact"/>
              <w:jc w:val="center"/>
              <w:rPr>
                <w:rFonts w:ascii="仿宋" w:hAnsi="仿宋" w:eastAsia="仿宋" w:cs="Cambria"/>
                <w:b/>
                <w:bCs/>
                <w:sz w:val="22"/>
              </w:rPr>
            </w:pPr>
            <w:r>
              <w:rPr>
                <w:rFonts w:ascii="仿宋" w:hAnsi="仿宋" w:eastAsia="仿宋" w:cs="Cambria"/>
                <w:b/>
                <w:w w:val="90"/>
                <w:kern w:val="0"/>
                <w:sz w:val="22"/>
              </w:rPr>
              <w:t>资格性审查</w:t>
            </w:r>
          </w:p>
        </w:tc>
        <w:tc>
          <w:tcPr>
            <w:tcW w:w="4895"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1 投标人须为在中华人民共和国境内合法注册的独立企业法人，具有独立承担民事责任能力，具有独立订立合同的权利（须提供营业执照、税务登记证、组织机构代码证或三证合一版营业执照）</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sym w:font="Wingdings 2" w:char="F0A3"/>
            </w:r>
            <w:r>
              <w:rPr>
                <w:rFonts w:ascii="仿宋" w:hAnsi="仿宋" w:eastAsia="仿宋" w:cs="Cambria"/>
                <w:w w:val="90"/>
                <w:kern w:val="0"/>
                <w:sz w:val="22"/>
              </w:rPr>
              <w:t xml:space="preserve">提供 </w:t>
            </w:r>
            <w:r>
              <w:rPr>
                <w:rFonts w:ascii="仿宋" w:hAnsi="仿宋" w:eastAsia="仿宋" w:cs="Cambria"/>
                <w:w w:val="90"/>
                <w:kern w:val="0"/>
                <w:sz w:val="22"/>
              </w:rPr>
              <w:sym w:font="Wingdings 2" w:char="F0A3"/>
            </w:r>
            <w:r>
              <w:rPr>
                <w:rFonts w:ascii="仿宋" w:hAnsi="仿宋" w:eastAsia="仿宋" w:cs="Cambria"/>
                <w:w w:val="90"/>
                <w:kern w:val="0"/>
                <w:sz w:val="22"/>
              </w:rPr>
              <w:t>未提供</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2 投标人必须具备</w:t>
            </w:r>
            <w:r>
              <w:rPr>
                <w:rFonts w:hint="eastAsia" w:ascii="仿宋" w:hAnsi="仿宋" w:eastAsia="仿宋" w:cs="Cambria"/>
                <w:w w:val="90"/>
                <w:kern w:val="0"/>
                <w:sz w:val="22"/>
              </w:rPr>
              <w:t>投标物资的供应</w:t>
            </w:r>
            <w:r>
              <w:rPr>
                <w:rFonts w:ascii="仿宋" w:hAnsi="仿宋" w:eastAsia="仿宋" w:cs="Cambria"/>
                <w:w w:val="90"/>
                <w:kern w:val="0"/>
                <w:sz w:val="22"/>
              </w:rPr>
              <w:t>资质与能力。</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sym w:font="Wingdings 2" w:char="F0A3"/>
            </w:r>
            <w:r>
              <w:rPr>
                <w:rFonts w:ascii="仿宋" w:hAnsi="仿宋" w:eastAsia="仿宋" w:cs="Cambria"/>
                <w:w w:val="90"/>
                <w:kern w:val="0"/>
                <w:sz w:val="22"/>
              </w:rPr>
              <w:t xml:space="preserve">有 </w:t>
            </w:r>
            <w:r>
              <w:rPr>
                <w:rFonts w:ascii="仿宋" w:hAnsi="仿宋" w:eastAsia="仿宋" w:cs="Cambria"/>
                <w:w w:val="90"/>
                <w:kern w:val="0"/>
                <w:sz w:val="22"/>
              </w:rPr>
              <w:sym w:font="Wingdings 2" w:char="F0A3"/>
            </w:r>
            <w:r>
              <w:rPr>
                <w:rFonts w:ascii="仿宋" w:hAnsi="仿宋" w:eastAsia="仿宋" w:cs="Cambria"/>
                <w:w w:val="90"/>
                <w:kern w:val="0"/>
                <w:sz w:val="22"/>
              </w:rPr>
              <w:t>没有</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3 法定代表人授权委托书原件及被授权人身份证复印件（法定代表人直接投标可不提供，但须提供法定代表人身份证明）</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sym w:font="Wingdings 2" w:char="F0A3"/>
            </w:r>
            <w:r>
              <w:rPr>
                <w:rFonts w:ascii="仿宋" w:hAnsi="仿宋" w:eastAsia="仿宋" w:cs="Cambria"/>
                <w:w w:val="90"/>
                <w:kern w:val="0"/>
                <w:sz w:val="22"/>
              </w:rPr>
              <w:t xml:space="preserve">提供 </w:t>
            </w:r>
            <w:r>
              <w:rPr>
                <w:rFonts w:ascii="仿宋" w:hAnsi="仿宋" w:eastAsia="仿宋" w:cs="Cambria"/>
                <w:w w:val="90"/>
                <w:kern w:val="0"/>
                <w:sz w:val="22"/>
              </w:rPr>
              <w:sym w:font="Wingdings 2" w:char="F0A3"/>
            </w:r>
            <w:r>
              <w:rPr>
                <w:rFonts w:ascii="仿宋" w:hAnsi="仿宋" w:eastAsia="仿宋" w:cs="Cambria"/>
                <w:w w:val="90"/>
                <w:kern w:val="0"/>
                <w:sz w:val="22"/>
              </w:rPr>
              <w:t>未提供</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4 本次招标不允许转包，法定代表人为同一个人的两个及以上的企业法人，或互为母公司、子公司或相互间有控股关系的两个及以上企业法人，只允许一家公司参加本项目的投标。</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sym w:font="Wingdings 2" w:char="F0A3"/>
            </w:r>
            <w:r>
              <w:rPr>
                <w:rFonts w:ascii="仿宋" w:hAnsi="仿宋" w:eastAsia="仿宋" w:cs="Cambria"/>
                <w:w w:val="90"/>
                <w:kern w:val="0"/>
                <w:sz w:val="22"/>
              </w:rPr>
              <w:t xml:space="preserve">通过 </w:t>
            </w:r>
            <w:r>
              <w:rPr>
                <w:rFonts w:ascii="仿宋" w:hAnsi="仿宋" w:eastAsia="仿宋" w:cs="Cambria"/>
                <w:w w:val="90"/>
                <w:kern w:val="0"/>
                <w:sz w:val="22"/>
              </w:rPr>
              <w:sym w:font="Wingdings 2" w:char="F0A3"/>
            </w:r>
            <w:r>
              <w:rPr>
                <w:rFonts w:ascii="仿宋" w:hAnsi="仿宋" w:eastAsia="仿宋" w:cs="Cambria"/>
                <w:w w:val="90"/>
                <w:kern w:val="0"/>
                <w:sz w:val="22"/>
              </w:rPr>
              <w:t>不通过</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vMerge w:val="restart"/>
            <w:shd w:val="clear" w:color="auto" w:fill="auto"/>
            <w:vAlign w:val="center"/>
          </w:tcPr>
          <w:p>
            <w:pPr>
              <w:adjustRightInd w:val="0"/>
              <w:snapToGrid w:val="0"/>
              <w:spacing w:line="360" w:lineRule="exact"/>
              <w:jc w:val="center"/>
              <w:rPr>
                <w:rFonts w:ascii="仿宋" w:hAnsi="仿宋" w:eastAsia="仿宋" w:cs="Cambria"/>
                <w:b/>
                <w:bCs/>
                <w:sz w:val="22"/>
              </w:rPr>
            </w:pPr>
            <w:r>
              <w:rPr>
                <w:rFonts w:ascii="仿宋" w:hAnsi="仿宋" w:eastAsia="仿宋" w:cs="Cambria"/>
                <w:b/>
                <w:w w:val="90"/>
                <w:kern w:val="0"/>
                <w:sz w:val="22"/>
              </w:rPr>
              <w:t>符合性审查</w:t>
            </w:r>
          </w:p>
        </w:tc>
        <w:tc>
          <w:tcPr>
            <w:tcW w:w="4895" w:type="dxa"/>
            <w:shd w:val="clear" w:color="auto" w:fill="auto"/>
            <w:vAlign w:val="center"/>
          </w:tcPr>
          <w:p>
            <w:pPr>
              <w:adjustRightInd w:val="0"/>
              <w:snapToGrid w:val="0"/>
              <w:spacing w:line="360" w:lineRule="exact"/>
              <w:jc w:val="left"/>
              <w:rPr>
                <w:rFonts w:ascii="仿宋" w:hAnsi="仿宋" w:eastAsia="仿宋" w:cs="Cambria"/>
                <w:b/>
                <w:bCs/>
                <w:sz w:val="22"/>
              </w:rPr>
            </w:pPr>
            <w:r>
              <w:rPr>
                <w:rFonts w:ascii="仿宋" w:hAnsi="仿宋" w:eastAsia="仿宋" w:cs="Cambria"/>
                <w:w w:val="90"/>
                <w:kern w:val="0"/>
                <w:sz w:val="22"/>
              </w:rPr>
              <w:t>1 投标报价：符合招标文件要求且无选择性报价</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□响应 □未响应</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jc w:val="left"/>
              <w:rPr>
                <w:rFonts w:ascii="仿宋" w:hAnsi="仿宋" w:eastAsia="仿宋" w:cs="Cambria"/>
                <w:b/>
                <w:bCs/>
                <w:sz w:val="22"/>
              </w:rPr>
            </w:pPr>
            <w:r>
              <w:rPr>
                <w:rFonts w:ascii="仿宋" w:hAnsi="仿宋" w:eastAsia="仿宋" w:cs="Cambria"/>
                <w:w w:val="90"/>
                <w:kern w:val="0"/>
                <w:sz w:val="22"/>
              </w:rPr>
              <w:t>2 投标内容：响应招标文件技术规范中的内容；</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□响应 □未响应</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jc w:val="left"/>
              <w:rPr>
                <w:rFonts w:ascii="仿宋" w:hAnsi="仿宋" w:eastAsia="仿宋" w:cs="Cambria"/>
                <w:b/>
                <w:bCs/>
                <w:sz w:val="22"/>
              </w:rPr>
            </w:pPr>
            <w:r>
              <w:rPr>
                <w:rFonts w:ascii="仿宋" w:hAnsi="仿宋" w:eastAsia="仿宋" w:cs="Cambria"/>
                <w:w w:val="90"/>
                <w:kern w:val="0"/>
                <w:sz w:val="22"/>
              </w:rPr>
              <w:t xml:space="preserve">3 </w:t>
            </w:r>
            <w:r>
              <w:rPr>
                <w:rFonts w:hint="eastAsia" w:ascii="仿宋" w:hAnsi="仿宋" w:eastAsia="仿宋" w:cs="Cambria"/>
                <w:w w:val="90"/>
                <w:kern w:val="0"/>
                <w:sz w:val="22"/>
              </w:rPr>
              <w:t>供货周期</w:t>
            </w:r>
            <w:r>
              <w:rPr>
                <w:rFonts w:ascii="仿宋" w:hAnsi="仿宋" w:eastAsia="仿宋" w:cs="Cambria"/>
                <w:w w:val="90"/>
                <w:kern w:val="0"/>
                <w:sz w:val="22"/>
              </w:rPr>
              <w:t>：符合</w:t>
            </w:r>
            <w:r>
              <w:rPr>
                <w:rFonts w:hint="eastAsia" w:ascii="仿宋" w:hAnsi="仿宋" w:eastAsia="仿宋" w:cs="Cambria"/>
                <w:b/>
                <w:bCs/>
                <w:color w:val="FF0000"/>
                <w:w w:val="90"/>
                <w:kern w:val="0"/>
                <w:sz w:val="22"/>
              </w:rPr>
              <w:t>招</w:t>
            </w:r>
            <w:r>
              <w:rPr>
                <w:rFonts w:ascii="仿宋" w:hAnsi="仿宋" w:eastAsia="仿宋" w:cs="Cambria"/>
                <w:b/>
                <w:bCs/>
                <w:color w:val="FF0000"/>
                <w:w w:val="90"/>
                <w:kern w:val="0"/>
                <w:sz w:val="22"/>
              </w:rPr>
              <w:t>标文件</w:t>
            </w:r>
            <w:r>
              <w:rPr>
                <w:rFonts w:ascii="仿宋" w:hAnsi="仿宋" w:eastAsia="仿宋" w:cs="Cambria"/>
                <w:w w:val="90"/>
                <w:kern w:val="0"/>
                <w:sz w:val="22"/>
              </w:rPr>
              <w:t>要求</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□响应 □未响应</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jc w:val="left"/>
              <w:rPr>
                <w:rFonts w:ascii="仿宋" w:hAnsi="仿宋" w:eastAsia="仿宋" w:cs="Cambria"/>
                <w:b/>
                <w:bCs/>
                <w:sz w:val="22"/>
              </w:rPr>
            </w:pPr>
            <w:r>
              <w:rPr>
                <w:rFonts w:ascii="仿宋" w:hAnsi="仿宋" w:eastAsia="仿宋" w:cs="Cambria"/>
                <w:w w:val="90"/>
                <w:kern w:val="0"/>
                <w:sz w:val="22"/>
              </w:rPr>
              <w:t>4 付款方式：符合</w:t>
            </w:r>
            <w:r>
              <w:rPr>
                <w:rFonts w:hint="eastAsia" w:ascii="仿宋" w:hAnsi="仿宋" w:eastAsia="仿宋" w:cs="Cambria"/>
                <w:color w:val="FF0000"/>
                <w:w w:val="90"/>
                <w:kern w:val="0"/>
                <w:sz w:val="22"/>
              </w:rPr>
              <w:t>招</w:t>
            </w:r>
            <w:r>
              <w:rPr>
                <w:rFonts w:ascii="仿宋" w:hAnsi="仿宋" w:eastAsia="仿宋" w:cs="Cambria"/>
                <w:color w:val="FF0000"/>
                <w:w w:val="90"/>
                <w:kern w:val="0"/>
                <w:sz w:val="22"/>
              </w:rPr>
              <w:t>标文件</w:t>
            </w:r>
            <w:r>
              <w:rPr>
                <w:rFonts w:ascii="仿宋" w:hAnsi="仿宋" w:eastAsia="仿宋" w:cs="Cambria"/>
                <w:w w:val="90"/>
                <w:kern w:val="0"/>
                <w:sz w:val="22"/>
              </w:rPr>
              <w:t>要求</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□无偏离 □有偏离</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jc w:val="left"/>
              <w:rPr>
                <w:rFonts w:ascii="仿宋" w:hAnsi="仿宋" w:eastAsia="仿宋" w:cs="Cambria"/>
                <w:b/>
                <w:bCs/>
                <w:sz w:val="22"/>
              </w:rPr>
            </w:pPr>
            <w:r>
              <w:rPr>
                <w:rFonts w:ascii="仿宋" w:hAnsi="仿宋" w:eastAsia="仿宋" w:cs="Cambria"/>
                <w:w w:val="90"/>
                <w:kern w:val="0"/>
                <w:sz w:val="22"/>
              </w:rPr>
              <w:t>5投标有效期：符合</w:t>
            </w:r>
            <w:r>
              <w:rPr>
                <w:rFonts w:hint="eastAsia" w:ascii="仿宋" w:hAnsi="仿宋" w:eastAsia="仿宋" w:cs="Cambria"/>
                <w:color w:val="FF0000"/>
                <w:w w:val="90"/>
                <w:kern w:val="0"/>
                <w:sz w:val="22"/>
              </w:rPr>
              <w:t>招</w:t>
            </w:r>
            <w:r>
              <w:rPr>
                <w:rFonts w:ascii="仿宋" w:hAnsi="仿宋" w:eastAsia="仿宋" w:cs="Cambria"/>
                <w:color w:val="FF0000"/>
                <w:w w:val="90"/>
                <w:kern w:val="0"/>
                <w:sz w:val="22"/>
              </w:rPr>
              <w:t>标文件</w:t>
            </w:r>
            <w:r>
              <w:rPr>
                <w:rFonts w:ascii="仿宋" w:hAnsi="仿宋" w:eastAsia="仿宋" w:cs="Cambria"/>
                <w:w w:val="90"/>
                <w:kern w:val="0"/>
                <w:sz w:val="22"/>
              </w:rPr>
              <w:t>要求</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□响应 □未响应</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jc w:val="left"/>
              <w:rPr>
                <w:rFonts w:ascii="仿宋" w:hAnsi="仿宋" w:eastAsia="仿宋" w:cs="Cambria"/>
                <w:b/>
                <w:bCs/>
                <w:sz w:val="22"/>
              </w:rPr>
            </w:pPr>
            <w:r>
              <w:rPr>
                <w:rFonts w:ascii="仿宋" w:hAnsi="仿宋" w:eastAsia="仿宋" w:cs="Cambria"/>
                <w:w w:val="90"/>
                <w:kern w:val="0"/>
                <w:sz w:val="22"/>
              </w:rPr>
              <w:t>6完全响应或优于招标文件技术规范</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□通过 □不通过</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jc w:val="left"/>
              <w:rPr>
                <w:rFonts w:ascii="仿宋" w:hAnsi="仿宋" w:eastAsia="仿宋" w:cs="Cambria"/>
                <w:b/>
                <w:bCs/>
                <w:sz w:val="22"/>
              </w:rPr>
            </w:pPr>
            <w:r>
              <w:rPr>
                <w:rFonts w:ascii="仿宋" w:hAnsi="仿宋" w:eastAsia="仿宋" w:cs="Cambria"/>
                <w:w w:val="90"/>
                <w:kern w:val="0"/>
                <w:sz w:val="22"/>
              </w:rPr>
              <w:t>7 投标文件的编制、签署及密封：符合投标人须知的要求</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□通过 □不通过</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jc w:val="left"/>
              <w:rPr>
                <w:rFonts w:ascii="仿宋" w:hAnsi="仿宋" w:eastAsia="仿宋" w:cs="Cambria"/>
                <w:b/>
                <w:bCs/>
                <w:sz w:val="22"/>
              </w:rPr>
            </w:pPr>
            <w:r>
              <w:rPr>
                <w:rFonts w:ascii="仿宋" w:hAnsi="仿宋" w:eastAsia="仿宋" w:cs="Cambria"/>
                <w:w w:val="90"/>
                <w:kern w:val="0"/>
                <w:sz w:val="22"/>
              </w:rPr>
              <w:t>8 未附有招标人不能接受或限制招标人权利的条件</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□附有 □未附有</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18" w:type="dxa"/>
            <w:vMerge w:val="continue"/>
            <w:shd w:val="clear" w:color="auto" w:fill="auto"/>
          </w:tcPr>
          <w:p>
            <w:pPr>
              <w:adjustRightInd w:val="0"/>
              <w:snapToGrid w:val="0"/>
              <w:spacing w:line="360" w:lineRule="exact"/>
              <w:rPr>
                <w:rFonts w:ascii="仿宋" w:hAnsi="仿宋" w:eastAsia="仿宋" w:cs="Cambria"/>
                <w:b/>
                <w:bCs/>
                <w:sz w:val="22"/>
              </w:rPr>
            </w:pPr>
          </w:p>
        </w:tc>
        <w:tc>
          <w:tcPr>
            <w:tcW w:w="4895" w:type="dxa"/>
            <w:shd w:val="clear" w:color="auto" w:fill="auto"/>
            <w:vAlign w:val="center"/>
          </w:tcPr>
          <w:p>
            <w:pPr>
              <w:adjustRightInd w:val="0"/>
              <w:snapToGrid w:val="0"/>
              <w:spacing w:line="360" w:lineRule="exact"/>
              <w:jc w:val="left"/>
              <w:rPr>
                <w:rFonts w:ascii="仿宋" w:hAnsi="仿宋" w:eastAsia="仿宋" w:cs="Cambria"/>
                <w:b/>
                <w:bCs/>
                <w:sz w:val="22"/>
              </w:rPr>
            </w:pPr>
            <w:r>
              <w:rPr>
                <w:rFonts w:ascii="仿宋" w:hAnsi="仿宋" w:eastAsia="仿宋" w:cs="Cambria"/>
                <w:w w:val="90"/>
                <w:kern w:val="0"/>
                <w:sz w:val="22"/>
              </w:rPr>
              <w:t>9 承诺若中标后完全响应招标文件合同条款要求，出具承诺函并加盖公章</w:t>
            </w:r>
          </w:p>
        </w:tc>
        <w:tc>
          <w:tcPr>
            <w:tcW w:w="1996" w:type="dxa"/>
            <w:shd w:val="clear" w:color="auto" w:fill="auto"/>
            <w:vAlign w:val="center"/>
          </w:tcPr>
          <w:p>
            <w:pPr>
              <w:adjustRightInd w:val="0"/>
              <w:snapToGrid w:val="0"/>
              <w:spacing w:line="360" w:lineRule="exact"/>
              <w:rPr>
                <w:rFonts w:ascii="仿宋" w:hAnsi="仿宋" w:eastAsia="仿宋" w:cs="Cambria"/>
                <w:b/>
                <w:bCs/>
                <w:sz w:val="22"/>
              </w:rPr>
            </w:pPr>
            <w:r>
              <w:rPr>
                <w:rFonts w:ascii="仿宋" w:hAnsi="仿宋" w:eastAsia="仿宋" w:cs="Cambria"/>
                <w:w w:val="90"/>
                <w:kern w:val="0"/>
                <w:sz w:val="22"/>
              </w:rPr>
              <w:t>□响应 □未响应</w:t>
            </w:r>
          </w:p>
        </w:tc>
        <w:tc>
          <w:tcPr>
            <w:tcW w:w="1752" w:type="dxa"/>
            <w:shd w:val="clear" w:color="auto" w:fill="auto"/>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见投标文件</w:t>
            </w:r>
          </w:p>
          <w:p>
            <w:pPr>
              <w:adjustRightInd w:val="0"/>
              <w:snapToGrid w:val="0"/>
              <w:spacing w:line="360" w:lineRule="exact"/>
              <w:jc w:val="center"/>
              <w:rPr>
                <w:rFonts w:ascii="仿宋" w:hAnsi="仿宋" w:eastAsia="仿宋" w:cs="Cambria"/>
                <w:b/>
                <w:bCs/>
                <w:sz w:val="22"/>
              </w:rPr>
            </w:pPr>
            <w:r>
              <w:rPr>
                <w:rFonts w:ascii="仿宋" w:hAnsi="仿宋" w:eastAsia="仿宋" w:cs="Cambria"/>
                <w:w w:val="90"/>
                <w:kern w:val="0"/>
                <w:sz w:val="22"/>
              </w:rPr>
              <w:t>第（ ）页</w:t>
            </w:r>
          </w:p>
        </w:tc>
      </w:tr>
    </w:tbl>
    <w:p>
      <w:pPr>
        <w:snapToGrid w:val="0"/>
        <w:spacing w:line="400" w:lineRule="exact"/>
        <w:ind w:left="220" w:hanging="220" w:hangingChars="100"/>
        <w:rPr>
          <w:rFonts w:ascii="仿宋" w:hAnsi="仿宋" w:eastAsia="仿宋" w:cs="Cambria"/>
          <w:sz w:val="22"/>
        </w:rPr>
      </w:pPr>
      <w:r>
        <w:rPr>
          <w:rFonts w:ascii="仿宋" w:hAnsi="仿宋" w:eastAsia="仿宋" w:cs="Cambria"/>
          <w:sz w:val="22"/>
        </w:rPr>
        <w:t>注：以上材料将作为投标单位有效性审核的重要内容之一，投标单位必须严格按照其内容及序列要求在投标文件中对应如实提供，投标单位根据自查结论在对应的□打“√”。</w:t>
      </w:r>
    </w:p>
    <w:p>
      <w:pPr>
        <w:adjustRightInd w:val="0"/>
        <w:snapToGrid w:val="0"/>
        <w:spacing w:line="400" w:lineRule="exact"/>
        <w:ind w:firstLine="4840" w:firstLineChars="2200"/>
        <w:rPr>
          <w:rFonts w:ascii="仿宋" w:hAnsi="仿宋" w:eastAsia="仿宋" w:cs="Cambria"/>
          <w:sz w:val="22"/>
        </w:rPr>
      </w:pPr>
      <w:r>
        <w:rPr>
          <w:rFonts w:ascii="仿宋" w:hAnsi="仿宋" w:eastAsia="仿宋" w:cs="Cambria"/>
          <w:sz w:val="22"/>
        </w:rPr>
        <w:t>投标人名称（盖章）：</w:t>
      </w:r>
    </w:p>
    <w:p>
      <w:pPr>
        <w:adjustRightInd w:val="0"/>
        <w:snapToGrid w:val="0"/>
        <w:spacing w:line="400" w:lineRule="exact"/>
        <w:ind w:firstLine="4840" w:firstLineChars="2200"/>
        <w:rPr>
          <w:rFonts w:ascii="仿宋" w:hAnsi="仿宋" w:eastAsia="仿宋" w:cs="Cambria"/>
          <w:sz w:val="22"/>
        </w:rPr>
      </w:pPr>
      <w:r>
        <w:rPr>
          <w:rFonts w:ascii="仿宋" w:hAnsi="仿宋" w:eastAsia="仿宋" w:cs="Cambria"/>
          <w:sz w:val="22"/>
        </w:rPr>
        <w:t>法定代表人或委托代理人（签章）：</w:t>
      </w:r>
    </w:p>
    <w:p>
      <w:pPr>
        <w:spacing w:line="400" w:lineRule="exact"/>
        <w:ind w:firstLine="4840" w:firstLineChars="2200"/>
        <w:rPr>
          <w:rFonts w:ascii="仿宋" w:hAnsi="仿宋" w:eastAsia="仿宋" w:cs="Cambria"/>
          <w:sz w:val="22"/>
        </w:rPr>
      </w:pPr>
      <w:r>
        <w:rPr>
          <w:rFonts w:ascii="仿宋" w:hAnsi="仿宋" w:eastAsia="仿宋" w:cs="Cambria"/>
          <w:sz w:val="22"/>
        </w:rPr>
        <w:t>日</w:t>
      </w:r>
      <w:r>
        <w:rPr>
          <w:rFonts w:hint="eastAsia" w:ascii="仿宋" w:hAnsi="仿宋" w:eastAsia="仿宋" w:cs="Cambria"/>
          <w:sz w:val="22"/>
        </w:rPr>
        <w:t xml:space="preserve">    </w:t>
      </w:r>
      <w:r>
        <w:rPr>
          <w:rFonts w:ascii="仿宋" w:hAnsi="仿宋" w:eastAsia="仿宋" w:cs="Cambria"/>
          <w:sz w:val="22"/>
        </w:rPr>
        <w:t>期：</w:t>
      </w:r>
    </w:p>
    <w:p>
      <w:pPr>
        <w:pStyle w:val="3"/>
        <w:spacing w:before="0" w:after="0" w:line="360" w:lineRule="auto"/>
        <w:rPr>
          <w:rFonts w:ascii="仿宋" w:hAnsi="仿宋" w:eastAsia="仿宋"/>
          <w:sz w:val="28"/>
          <w:szCs w:val="28"/>
        </w:rPr>
      </w:pPr>
      <w:bookmarkStart w:id="66" w:name="_Toc161307169"/>
      <w:bookmarkStart w:id="67" w:name="_Toc161307105"/>
      <w:r>
        <w:rPr>
          <w:rFonts w:hint="eastAsia" w:ascii="仿宋" w:hAnsi="仿宋" w:eastAsia="仿宋"/>
          <w:sz w:val="28"/>
          <w:szCs w:val="28"/>
        </w:rPr>
        <w:t>4 投标人关于资格的声明函</w:t>
      </w:r>
      <w:bookmarkEnd w:id="66"/>
      <w:bookmarkEnd w:id="67"/>
    </w:p>
    <w:p>
      <w:pPr>
        <w:snapToGrid w:val="0"/>
        <w:spacing w:line="360" w:lineRule="auto"/>
        <w:rPr>
          <w:rFonts w:ascii="仿宋" w:hAnsi="仿宋" w:eastAsia="仿宋"/>
          <w:b/>
          <w:spacing w:val="12"/>
          <w:sz w:val="22"/>
        </w:rPr>
      </w:pPr>
    </w:p>
    <w:p>
      <w:pPr>
        <w:snapToGrid w:val="0"/>
        <w:spacing w:line="480" w:lineRule="auto"/>
        <w:jc w:val="center"/>
        <w:rPr>
          <w:rFonts w:ascii="仿宋" w:hAnsi="仿宋" w:eastAsia="仿宋" w:cs="Cambria"/>
          <w:b/>
          <w:bCs/>
          <w:sz w:val="28"/>
          <w:szCs w:val="28"/>
        </w:rPr>
      </w:pPr>
      <w:r>
        <w:rPr>
          <w:rFonts w:ascii="仿宋" w:hAnsi="仿宋" w:eastAsia="仿宋" w:cs="Cambria"/>
          <w:b/>
          <w:bCs/>
          <w:sz w:val="28"/>
          <w:szCs w:val="28"/>
        </w:rPr>
        <w:t>投标人关于资格的声明函</w:t>
      </w:r>
    </w:p>
    <w:p>
      <w:pPr>
        <w:snapToGrid w:val="0"/>
        <w:spacing w:line="400" w:lineRule="exact"/>
        <w:rPr>
          <w:rFonts w:ascii="仿宋" w:hAnsi="仿宋" w:eastAsia="仿宋"/>
          <w:sz w:val="22"/>
          <w:u w:val="single"/>
        </w:rPr>
      </w:pPr>
      <w:r>
        <w:rPr>
          <w:rFonts w:ascii="仿宋" w:hAnsi="仿宋" w:eastAsia="仿宋"/>
          <w:sz w:val="22"/>
        </w:rPr>
        <w:t>项目名称：</w:t>
      </w:r>
      <w:r>
        <w:rPr>
          <w:rFonts w:hint="eastAsia" w:ascii="仿宋" w:hAnsi="仿宋" w:eastAsia="仿宋"/>
          <w:sz w:val="22"/>
          <w:u w:val="single"/>
        </w:rPr>
        <w:t xml:space="preserve">                                       </w:t>
      </w:r>
    </w:p>
    <w:p>
      <w:pPr>
        <w:snapToGrid w:val="0"/>
        <w:spacing w:line="400" w:lineRule="exact"/>
        <w:rPr>
          <w:rFonts w:ascii="仿宋" w:hAnsi="仿宋" w:eastAsia="仿宋"/>
          <w:sz w:val="22"/>
        </w:rPr>
      </w:pPr>
      <w:r>
        <w:rPr>
          <w:rFonts w:ascii="仿宋" w:hAnsi="仿宋" w:eastAsia="仿宋"/>
          <w:sz w:val="22"/>
        </w:rPr>
        <w:t>招标编号：</w:t>
      </w:r>
      <w:r>
        <w:rPr>
          <w:rFonts w:hint="eastAsia" w:ascii="仿宋" w:hAnsi="仿宋" w:eastAsia="仿宋"/>
          <w:sz w:val="22"/>
          <w:u w:val="single"/>
        </w:rPr>
        <w:t xml:space="preserve">                   </w:t>
      </w:r>
    </w:p>
    <w:p>
      <w:pPr>
        <w:spacing w:line="400" w:lineRule="exact"/>
        <w:rPr>
          <w:rFonts w:ascii="仿宋" w:hAnsi="仿宋" w:eastAsia="仿宋"/>
          <w:sz w:val="22"/>
        </w:rPr>
      </w:pPr>
      <w:r>
        <w:rPr>
          <w:rFonts w:hint="eastAsia" w:ascii="仿宋" w:hAnsi="仿宋" w:eastAsia="仿宋"/>
          <w:sz w:val="22"/>
        </w:rPr>
        <w:t>致：河南科达东大国际工程有限公司：</w:t>
      </w:r>
    </w:p>
    <w:p>
      <w:pPr>
        <w:spacing w:line="400" w:lineRule="exact"/>
        <w:ind w:firstLine="440" w:firstLineChars="200"/>
        <w:rPr>
          <w:rFonts w:ascii="仿宋" w:hAnsi="仿宋" w:eastAsia="仿宋"/>
          <w:sz w:val="22"/>
        </w:rPr>
      </w:pPr>
      <w:r>
        <w:rPr>
          <w:rFonts w:ascii="仿宋" w:hAnsi="仿宋" w:eastAsia="仿宋"/>
          <w:sz w:val="22"/>
        </w:rPr>
        <w:t>我公司愿意针对上述项目进行投标。投标文件中所有关于投标人资格的文件、证明、陈述均是真实的、准确的。若有违背，我公司承担由此而产生的一切后果。</w:t>
      </w:r>
    </w:p>
    <w:p>
      <w:pPr>
        <w:spacing w:line="400" w:lineRule="exact"/>
        <w:ind w:firstLine="440" w:firstLineChars="200"/>
        <w:rPr>
          <w:rFonts w:ascii="仿宋" w:hAnsi="仿宋" w:eastAsia="仿宋"/>
          <w:sz w:val="22"/>
        </w:rPr>
      </w:pPr>
      <w:r>
        <w:rPr>
          <w:rFonts w:ascii="仿宋" w:hAnsi="仿宋" w:eastAsia="仿宋"/>
          <w:sz w:val="22"/>
        </w:rPr>
        <w:t>特此声明！</w:t>
      </w:r>
    </w:p>
    <w:p>
      <w:pPr>
        <w:spacing w:line="400" w:lineRule="exact"/>
        <w:rPr>
          <w:rFonts w:ascii="仿宋" w:hAnsi="仿宋" w:eastAsia="仿宋"/>
          <w:sz w:val="22"/>
        </w:rPr>
      </w:pPr>
    </w:p>
    <w:p>
      <w:pPr>
        <w:spacing w:line="400" w:lineRule="exact"/>
        <w:rPr>
          <w:rFonts w:ascii="仿宋" w:hAnsi="仿宋" w:eastAsia="仿宋"/>
          <w:sz w:val="22"/>
        </w:rPr>
      </w:pPr>
    </w:p>
    <w:p>
      <w:pPr>
        <w:spacing w:line="400" w:lineRule="exact"/>
        <w:rPr>
          <w:rFonts w:ascii="仿宋" w:hAnsi="仿宋" w:eastAsia="仿宋"/>
          <w:sz w:val="22"/>
        </w:rPr>
      </w:pPr>
    </w:p>
    <w:p>
      <w:pPr>
        <w:spacing w:line="400" w:lineRule="exact"/>
        <w:rPr>
          <w:rFonts w:ascii="仿宋" w:hAnsi="仿宋" w:eastAsia="仿宋"/>
          <w:sz w:val="22"/>
        </w:rPr>
      </w:pPr>
    </w:p>
    <w:p>
      <w:pPr>
        <w:autoSpaceDE w:val="0"/>
        <w:autoSpaceDN w:val="0"/>
        <w:snapToGrid w:val="0"/>
        <w:spacing w:line="400" w:lineRule="exact"/>
        <w:ind w:firstLine="440" w:firstLineChars="200"/>
        <w:rPr>
          <w:rFonts w:ascii="仿宋" w:hAnsi="仿宋" w:eastAsia="仿宋" w:cs="Arial"/>
          <w:snapToGrid w:val="0"/>
          <w:kern w:val="0"/>
          <w:sz w:val="22"/>
        </w:rPr>
      </w:pPr>
      <w:r>
        <w:rPr>
          <w:rFonts w:ascii="仿宋" w:hAnsi="仿宋" w:eastAsia="仿宋" w:cs="Arial"/>
          <w:snapToGrid w:val="0"/>
          <w:kern w:val="0"/>
          <w:sz w:val="22"/>
        </w:rPr>
        <w:t>投标人名称（盖章）：</w:t>
      </w:r>
    </w:p>
    <w:p>
      <w:pPr>
        <w:autoSpaceDE w:val="0"/>
        <w:autoSpaceDN w:val="0"/>
        <w:snapToGrid w:val="0"/>
        <w:spacing w:line="400" w:lineRule="exact"/>
        <w:ind w:firstLine="440" w:firstLineChars="200"/>
        <w:rPr>
          <w:rFonts w:ascii="仿宋" w:hAnsi="仿宋" w:eastAsia="仿宋" w:cs="Arial"/>
          <w:snapToGrid w:val="0"/>
          <w:kern w:val="0"/>
          <w:sz w:val="22"/>
        </w:rPr>
      </w:pPr>
      <w:r>
        <w:rPr>
          <w:rFonts w:ascii="仿宋" w:hAnsi="仿宋" w:eastAsia="仿宋" w:cs="Arial"/>
          <w:snapToGrid w:val="0"/>
          <w:kern w:val="0"/>
          <w:sz w:val="22"/>
        </w:rPr>
        <w:t>法定代表人或委托代理人（签章）：</w:t>
      </w:r>
    </w:p>
    <w:p>
      <w:pPr>
        <w:spacing w:line="400" w:lineRule="exact"/>
        <w:ind w:firstLine="440" w:firstLineChars="200"/>
        <w:rPr>
          <w:rFonts w:ascii="仿宋" w:hAnsi="仿宋" w:eastAsia="仿宋" w:cs="Arial"/>
          <w:snapToGrid w:val="0"/>
          <w:kern w:val="0"/>
          <w:sz w:val="22"/>
        </w:rPr>
      </w:pPr>
      <w:r>
        <w:rPr>
          <w:rFonts w:ascii="仿宋" w:hAnsi="仿宋" w:eastAsia="仿宋" w:cs="Arial"/>
          <w:snapToGrid w:val="0"/>
          <w:kern w:val="0"/>
          <w:sz w:val="22"/>
        </w:rPr>
        <w:t>日</w:t>
      </w:r>
      <w:r>
        <w:rPr>
          <w:rFonts w:hint="eastAsia" w:ascii="仿宋" w:hAnsi="仿宋" w:eastAsia="仿宋" w:cs="Arial"/>
          <w:snapToGrid w:val="0"/>
          <w:kern w:val="0"/>
          <w:sz w:val="22"/>
        </w:rPr>
        <w:t xml:space="preserve">    </w:t>
      </w:r>
      <w:r>
        <w:rPr>
          <w:rFonts w:ascii="仿宋" w:hAnsi="仿宋" w:eastAsia="仿宋" w:cs="Arial"/>
          <w:snapToGrid w:val="0"/>
          <w:kern w:val="0"/>
          <w:sz w:val="22"/>
        </w:rPr>
        <w:t>期：</w:t>
      </w:r>
    </w:p>
    <w:p>
      <w:pPr>
        <w:widowControl/>
        <w:jc w:val="left"/>
        <w:rPr>
          <w:rFonts w:ascii="仿宋" w:hAnsi="仿宋" w:eastAsia="仿宋" w:cs="Arial"/>
          <w:snapToGrid w:val="0"/>
          <w:kern w:val="0"/>
          <w:sz w:val="22"/>
        </w:rPr>
      </w:pPr>
      <w:r>
        <w:rPr>
          <w:rFonts w:ascii="仿宋" w:hAnsi="仿宋" w:eastAsia="仿宋" w:cs="Arial"/>
          <w:snapToGrid w:val="0"/>
          <w:kern w:val="0"/>
          <w:sz w:val="22"/>
        </w:rPr>
        <w:br w:type="page"/>
      </w:r>
    </w:p>
    <w:p>
      <w:pPr>
        <w:pStyle w:val="3"/>
        <w:spacing w:before="0" w:after="0" w:line="360" w:lineRule="auto"/>
        <w:rPr>
          <w:rFonts w:ascii="仿宋" w:hAnsi="仿宋" w:eastAsia="仿宋"/>
          <w:sz w:val="28"/>
          <w:szCs w:val="28"/>
        </w:rPr>
      </w:pPr>
      <w:bookmarkStart w:id="68" w:name="_Toc161307106"/>
      <w:bookmarkStart w:id="69" w:name="_Toc161307170"/>
      <w:r>
        <w:rPr>
          <w:rFonts w:hint="eastAsia" w:ascii="仿宋" w:hAnsi="仿宋" w:eastAsia="仿宋"/>
          <w:sz w:val="28"/>
          <w:szCs w:val="28"/>
        </w:rPr>
        <w:t>5 投</w:t>
      </w:r>
      <w:r>
        <w:rPr>
          <w:rFonts w:ascii="仿宋" w:hAnsi="仿宋" w:eastAsia="仿宋"/>
          <w:sz w:val="28"/>
          <w:szCs w:val="28"/>
        </w:rPr>
        <w:t>标人基本情况表</w:t>
      </w:r>
      <w:bookmarkEnd w:id="68"/>
      <w:bookmarkEnd w:id="69"/>
    </w:p>
    <w:tbl>
      <w:tblPr>
        <w:tblStyle w:val="14"/>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68"/>
        <w:gridCol w:w="904"/>
        <w:gridCol w:w="78"/>
        <w:gridCol w:w="562"/>
        <w:gridCol w:w="716"/>
        <w:gridCol w:w="692"/>
        <w:gridCol w:w="1115"/>
        <w:gridCol w:w="577"/>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名称（盖公章）</w:t>
            </w:r>
          </w:p>
        </w:tc>
        <w:tc>
          <w:tcPr>
            <w:tcW w:w="3728" w:type="dxa"/>
            <w:gridSpan w:val="5"/>
            <w:vAlign w:val="center"/>
          </w:tcPr>
          <w:p>
            <w:pPr>
              <w:spacing w:line="360" w:lineRule="exact"/>
              <w:jc w:val="center"/>
              <w:rPr>
                <w:rFonts w:ascii="仿宋" w:hAnsi="仿宋" w:eastAsia="仿宋" w:cs="Cambria"/>
                <w:sz w:val="22"/>
              </w:rPr>
            </w:pPr>
          </w:p>
        </w:tc>
        <w:tc>
          <w:tcPr>
            <w:tcW w:w="1807"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注册资金</w:t>
            </w:r>
          </w:p>
        </w:tc>
        <w:tc>
          <w:tcPr>
            <w:tcW w:w="2479" w:type="dxa"/>
            <w:gridSpan w:val="2"/>
            <w:vAlign w:val="center"/>
          </w:tcPr>
          <w:p>
            <w:pPr>
              <w:spacing w:line="360" w:lineRule="exact"/>
              <w:jc w:val="center"/>
              <w:rPr>
                <w:rFonts w:ascii="仿宋" w:hAnsi="仿宋" w:eastAsia="仿宋" w:cs="Cambr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详细地址</w:t>
            </w:r>
          </w:p>
        </w:tc>
        <w:tc>
          <w:tcPr>
            <w:tcW w:w="3728" w:type="dxa"/>
            <w:gridSpan w:val="5"/>
            <w:vAlign w:val="center"/>
          </w:tcPr>
          <w:p>
            <w:pPr>
              <w:spacing w:line="360" w:lineRule="exact"/>
              <w:jc w:val="center"/>
              <w:rPr>
                <w:rFonts w:ascii="仿宋" w:hAnsi="仿宋" w:eastAsia="仿宋" w:cs="Cambria"/>
                <w:sz w:val="22"/>
              </w:rPr>
            </w:pPr>
          </w:p>
        </w:tc>
        <w:tc>
          <w:tcPr>
            <w:tcW w:w="1807"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邮编</w:t>
            </w:r>
          </w:p>
        </w:tc>
        <w:tc>
          <w:tcPr>
            <w:tcW w:w="2479" w:type="dxa"/>
            <w:gridSpan w:val="2"/>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网     址</w:t>
            </w:r>
          </w:p>
        </w:tc>
        <w:tc>
          <w:tcPr>
            <w:tcW w:w="3728" w:type="dxa"/>
            <w:gridSpan w:val="5"/>
            <w:vAlign w:val="center"/>
          </w:tcPr>
          <w:p>
            <w:pPr>
              <w:spacing w:line="360" w:lineRule="exact"/>
              <w:jc w:val="center"/>
              <w:rPr>
                <w:rFonts w:ascii="仿宋" w:hAnsi="仿宋" w:eastAsia="仿宋" w:cs="Cambria"/>
                <w:sz w:val="22"/>
              </w:rPr>
            </w:pPr>
          </w:p>
        </w:tc>
        <w:tc>
          <w:tcPr>
            <w:tcW w:w="1807"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E-mail</w:t>
            </w:r>
          </w:p>
        </w:tc>
        <w:tc>
          <w:tcPr>
            <w:tcW w:w="2479" w:type="dxa"/>
            <w:gridSpan w:val="2"/>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电话</w:t>
            </w:r>
          </w:p>
        </w:tc>
        <w:tc>
          <w:tcPr>
            <w:tcW w:w="1468" w:type="dxa"/>
            <w:vAlign w:val="center"/>
          </w:tcPr>
          <w:p>
            <w:pPr>
              <w:adjustRightInd w:val="0"/>
              <w:snapToGrid w:val="0"/>
              <w:spacing w:line="360" w:lineRule="exact"/>
              <w:jc w:val="center"/>
              <w:rPr>
                <w:rFonts w:ascii="仿宋" w:hAnsi="仿宋" w:eastAsia="仿宋" w:cs="Cambria"/>
                <w:w w:val="90"/>
                <w:kern w:val="0"/>
                <w:sz w:val="22"/>
              </w:rPr>
            </w:pPr>
          </w:p>
        </w:tc>
        <w:tc>
          <w:tcPr>
            <w:tcW w:w="904"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传真</w:t>
            </w:r>
          </w:p>
        </w:tc>
        <w:tc>
          <w:tcPr>
            <w:tcW w:w="1355" w:type="dxa"/>
            <w:gridSpan w:val="3"/>
            <w:vAlign w:val="center"/>
          </w:tcPr>
          <w:p>
            <w:pPr>
              <w:adjustRightInd w:val="0"/>
              <w:snapToGrid w:val="0"/>
              <w:spacing w:line="360" w:lineRule="exact"/>
              <w:jc w:val="center"/>
              <w:rPr>
                <w:rFonts w:ascii="仿宋" w:hAnsi="仿宋" w:eastAsia="仿宋" w:cs="Cambria"/>
                <w:w w:val="90"/>
                <w:kern w:val="0"/>
                <w:sz w:val="22"/>
              </w:rPr>
            </w:pPr>
          </w:p>
        </w:tc>
        <w:tc>
          <w:tcPr>
            <w:tcW w:w="1807"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税务登记证号</w:t>
            </w:r>
          </w:p>
        </w:tc>
        <w:tc>
          <w:tcPr>
            <w:tcW w:w="2479" w:type="dxa"/>
            <w:gridSpan w:val="2"/>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开户银行</w:t>
            </w:r>
          </w:p>
        </w:tc>
        <w:tc>
          <w:tcPr>
            <w:tcW w:w="2372"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2047" w:type="dxa"/>
            <w:gridSpan w:val="4"/>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银行帐号</w:t>
            </w:r>
          </w:p>
        </w:tc>
        <w:tc>
          <w:tcPr>
            <w:tcW w:w="3594" w:type="dxa"/>
            <w:gridSpan w:val="3"/>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国际贸易条件</w:t>
            </w:r>
          </w:p>
        </w:tc>
        <w:tc>
          <w:tcPr>
            <w:tcW w:w="2372"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2047" w:type="dxa"/>
            <w:gridSpan w:val="4"/>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国家/城市</w:t>
            </w:r>
          </w:p>
        </w:tc>
        <w:tc>
          <w:tcPr>
            <w:tcW w:w="3594" w:type="dxa"/>
            <w:gridSpan w:val="3"/>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Merge w:val="restart"/>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法定代表人和</w:t>
            </w:r>
          </w:p>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主要负责人</w:t>
            </w:r>
          </w:p>
        </w:tc>
        <w:tc>
          <w:tcPr>
            <w:tcW w:w="1468"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姓名</w:t>
            </w:r>
          </w:p>
        </w:tc>
        <w:tc>
          <w:tcPr>
            <w:tcW w:w="1544" w:type="dxa"/>
            <w:gridSpan w:val="3"/>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部门</w:t>
            </w:r>
          </w:p>
        </w:tc>
        <w:tc>
          <w:tcPr>
            <w:tcW w:w="1408"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职务</w:t>
            </w:r>
          </w:p>
        </w:tc>
        <w:tc>
          <w:tcPr>
            <w:tcW w:w="1692"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电话</w:t>
            </w:r>
          </w:p>
        </w:tc>
        <w:tc>
          <w:tcPr>
            <w:tcW w:w="1902"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Merge w:val="continue"/>
            <w:vAlign w:val="center"/>
          </w:tcPr>
          <w:p>
            <w:pPr>
              <w:adjustRightInd w:val="0"/>
              <w:snapToGrid w:val="0"/>
              <w:spacing w:line="360" w:lineRule="exact"/>
              <w:jc w:val="center"/>
              <w:rPr>
                <w:rFonts w:ascii="仿宋" w:hAnsi="仿宋" w:eastAsia="仿宋" w:cs="Cambria"/>
                <w:w w:val="90"/>
                <w:kern w:val="0"/>
                <w:sz w:val="22"/>
              </w:rPr>
            </w:pPr>
          </w:p>
        </w:tc>
        <w:tc>
          <w:tcPr>
            <w:tcW w:w="1468" w:type="dxa"/>
            <w:vAlign w:val="center"/>
          </w:tcPr>
          <w:p>
            <w:pPr>
              <w:adjustRightInd w:val="0"/>
              <w:snapToGrid w:val="0"/>
              <w:spacing w:line="360" w:lineRule="exact"/>
              <w:jc w:val="center"/>
              <w:rPr>
                <w:rFonts w:ascii="仿宋" w:hAnsi="仿宋" w:eastAsia="仿宋" w:cs="Cambria"/>
                <w:w w:val="90"/>
                <w:kern w:val="0"/>
                <w:sz w:val="22"/>
              </w:rPr>
            </w:pPr>
          </w:p>
        </w:tc>
        <w:tc>
          <w:tcPr>
            <w:tcW w:w="1544" w:type="dxa"/>
            <w:gridSpan w:val="3"/>
            <w:vAlign w:val="center"/>
          </w:tcPr>
          <w:p>
            <w:pPr>
              <w:adjustRightInd w:val="0"/>
              <w:snapToGrid w:val="0"/>
              <w:spacing w:line="360" w:lineRule="exact"/>
              <w:jc w:val="center"/>
              <w:rPr>
                <w:rFonts w:ascii="仿宋" w:hAnsi="仿宋" w:eastAsia="仿宋" w:cs="Cambria"/>
                <w:w w:val="90"/>
                <w:kern w:val="0"/>
                <w:sz w:val="22"/>
              </w:rPr>
            </w:pPr>
          </w:p>
        </w:tc>
        <w:tc>
          <w:tcPr>
            <w:tcW w:w="1408"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692"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902"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Merge w:val="continue"/>
            <w:vAlign w:val="center"/>
          </w:tcPr>
          <w:p>
            <w:pPr>
              <w:adjustRightInd w:val="0"/>
              <w:snapToGrid w:val="0"/>
              <w:spacing w:line="360" w:lineRule="exact"/>
              <w:jc w:val="center"/>
              <w:rPr>
                <w:rFonts w:ascii="仿宋" w:hAnsi="仿宋" w:eastAsia="仿宋" w:cs="Cambria"/>
                <w:w w:val="90"/>
                <w:kern w:val="0"/>
                <w:sz w:val="22"/>
              </w:rPr>
            </w:pPr>
          </w:p>
        </w:tc>
        <w:tc>
          <w:tcPr>
            <w:tcW w:w="1468" w:type="dxa"/>
            <w:vAlign w:val="center"/>
          </w:tcPr>
          <w:p>
            <w:pPr>
              <w:adjustRightInd w:val="0"/>
              <w:snapToGrid w:val="0"/>
              <w:spacing w:line="360" w:lineRule="exact"/>
              <w:jc w:val="center"/>
              <w:rPr>
                <w:rFonts w:ascii="仿宋" w:hAnsi="仿宋" w:eastAsia="仿宋" w:cs="Cambria"/>
                <w:w w:val="90"/>
                <w:kern w:val="0"/>
                <w:sz w:val="22"/>
              </w:rPr>
            </w:pPr>
          </w:p>
        </w:tc>
        <w:tc>
          <w:tcPr>
            <w:tcW w:w="1544" w:type="dxa"/>
            <w:gridSpan w:val="3"/>
            <w:vAlign w:val="center"/>
          </w:tcPr>
          <w:p>
            <w:pPr>
              <w:adjustRightInd w:val="0"/>
              <w:snapToGrid w:val="0"/>
              <w:spacing w:line="360" w:lineRule="exact"/>
              <w:jc w:val="center"/>
              <w:rPr>
                <w:rFonts w:ascii="仿宋" w:hAnsi="仿宋" w:eastAsia="仿宋" w:cs="Cambria"/>
                <w:w w:val="90"/>
                <w:kern w:val="0"/>
                <w:sz w:val="22"/>
              </w:rPr>
            </w:pPr>
          </w:p>
        </w:tc>
        <w:tc>
          <w:tcPr>
            <w:tcW w:w="1408"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692"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902"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Merge w:val="restart"/>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联系人</w:t>
            </w:r>
          </w:p>
        </w:tc>
        <w:tc>
          <w:tcPr>
            <w:tcW w:w="1468" w:type="dxa"/>
            <w:vAlign w:val="center"/>
          </w:tcPr>
          <w:p>
            <w:pPr>
              <w:adjustRightInd w:val="0"/>
              <w:snapToGrid w:val="0"/>
              <w:spacing w:line="360" w:lineRule="exact"/>
              <w:jc w:val="center"/>
              <w:rPr>
                <w:rFonts w:ascii="仿宋" w:hAnsi="仿宋" w:eastAsia="仿宋" w:cs="Cambria"/>
                <w:w w:val="90"/>
                <w:kern w:val="0"/>
                <w:sz w:val="22"/>
              </w:rPr>
            </w:pPr>
          </w:p>
        </w:tc>
        <w:tc>
          <w:tcPr>
            <w:tcW w:w="1544" w:type="dxa"/>
            <w:gridSpan w:val="3"/>
            <w:vAlign w:val="center"/>
          </w:tcPr>
          <w:p>
            <w:pPr>
              <w:adjustRightInd w:val="0"/>
              <w:snapToGrid w:val="0"/>
              <w:spacing w:line="360" w:lineRule="exact"/>
              <w:jc w:val="center"/>
              <w:rPr>
                <w:rFonts w:ascii="仿宋" w:hAnsi="仿宋" w:eastAsia="仿宋" w:cs="Cambria"/>
                <w:w w:val="90"/>
                <w:kern w:val="0"/>
                <w:sz w:val="22"/>
              </w:rPr>
            </w:pPr>
          </w:p>
        </w:tc>
        <w:tc>
          <w:tcPr>
            <w:tcW w:w="1408"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692"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902"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vMerge w:val="continue"/>
            <w:vAlign w:val="center"/>
          </w:tcPr>
          <w:p>
            <w:pPr>
              <w:adjustRightInd w:val="0"/>
              <w:snapToGrid w:val="0"/>
              <w:spacing w:line="360" w:lineRule="exact"/>
              <w:jc w:val="center"/>
              <w:rPr>
                <w:rFonts w:ascii="仿宋" w:hAnsi="仿宋" w:eastAsia="仿宋" w:cs="Cambria"/>
                <w:w w:val="90"/>
                <w:kern w:val="0"/>
                <w:sz w:val="22"/>
              </w:rPr>
            </w:pPr>
          </w:p>
        </w:tc>
        <w:tc>
          <w:tcPr>
            <w:tcW w:w="1468" w:type="dxa"/>
            <w:vAlign w:val="center"/>
          </w:tcPr>
          <w:p>
            <w:pPr>
              <w:adjustRightInd w:val="0"/>
              <w:snapToGrid w:val="0"/>
              <w:spacing w:line="360" w:lineRule="exact"/>
              <w:jc w:val="center"/>
              <w:rPr>
                <w:rFonts w:ascii="仿宋" w:hAnsi="仿宋" w:eastAsia="仿宋" w:cs="Cambria"/>
                <w:w w:val="90"/>
                <w:kern w:val="0"/>
                <w:sz w:val="22"/>
              </w:rPr>
            </w:pPr>
          </w:p>
        </w:tc>
        <w:tc>
          <w:tcPr>
            <w:tcW w:w="1544" w:type="dxa"/>
            <w:gridSpan w:val="3"/>
            <w:vAlign w:val="center"/>
          </w:tcPr>
          <w:p>
            <w:pPr>
              <w:adjustRightInd w:val="0"/>
              <w:snapToGrid w:val="0"/>
              <w:spacing w:line="360" w:lineRule="exact"/>
              <w:jc w:val="center"/>
              <w:rPr>
                <w:rFonts w:ascii="仿宋" w:hAnsi="仿宋" w:eastAsia="仿宋" w:cs="Cambria"/>
                <w:w w:val="90"/>
                <w:kern w:val="0"/>
                <w:sz w:val="22"/>
              </w:rPr>
            </w:pPr>
          </w:p>
        </w:tc>
        <w:tc>
          <w:tcPr>
            <w:tcW w:w="1408"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692"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902"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企业性质</w:t>
            </w:r>
          </w:p>
        </w:tc>
        <w:tc>
          <w:tcPr>
            <w:tcW w:w="8014" w:type="dxa"/>
            <w:gridSpan w:val="9"/>
            <w:tcBorders>
              <w:bottom w:val="single" w:color="auto" w:sz="4" w:space="0"/>
            </w:tcBorders>
            <w:vAlign w:val="center"/>
          </w:tcPr>
          <w:p>
            <w:pPr>
              <w:adjustRightInd w:val="0"/>
              <w:snapToGrid w:val="0"/>
              <w:spacing w:line="360" w:lineRule="exact"/>
              <w:jc w:val="left"/>
              <w:rPr>
                <w:rFonts w:ascii="仿宋" w:hAnsi="仿宋" w:eastAsia="仿宋" w:cs="Cambria"/>
                <w:w w:val="90"/>
                <w:kern w:val="0"/>
                <w:sz w:val="22"/>
              </w:rPr>
            </w:pPr>
            <w:r>
              <w:rPr>
                <w:rFonts w:ascii="仿宋" w:hAnsi="仿宋" w:eastAsia="仿宋" w:cs="Cambria"/>
                <w:w w:val="90"/>
                <w:kern w:val="0"/>
                <w:sz w:val="22"/>
              </w:rPr>
              <w:t>□ 国有企业    □ 中外合资    □ 外商独资    □ 外国企业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商业性质</w:t>
            </w:r>
          </w:p>
        </w:tc>
        <w:tc>
          <w:tcPr>
            <w:tcW w:w="8014" w:type="dxa"/>
            <w:gridSpan w:val="9"/>
            <w:tcBorders>
              <w:bottom w:val="single" w:color="auto" w:sz="4" w:space="0"/>
            </w:tcBorders>
            <w:vAlign w:val="center"/>
          </w:tcPr>
          <w:p>
            <w:pPr>
              <w:adjustRightInd w:val="0"/>
              <w:snapToGrid w:val="0"/>
              <w:spacing w:line="360" w:lineRule="exact"/>
              <w:jc w:val="left"/>
              <w:rPr>
                <w:rFonts w:ascii="仿宋" w:hAnsi="仿宋" w:eastAsia="仿宋" w:cs="Cambria"/>
                <w:w w:val="90"/>
                <w:kern w:val="0"/>
                <w:sz w:val="22"/>
              </w:rPr>
            </w:pPr>
            <w:r>
              <w:rPr>
                <w:rFonts w:ascii="仿宋" w:hAnsi="仿宋" w:eastAsia="仿宋" w:cs="Cambria"/>
                <w:w w:val="90"/>
                <w:kern w:val="0"/>
                <w:sz w:val="22"/>
              </w:rPr>
              <w:t>□ 代理商      □ 制造商     □ 批发商     □ 零售商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币别</w:t>
            </w:r>
          </w:p>
        </w:tc>
        <w:tc>
          <w:tcPr>
            <w:tcW w:w="8014" w:type="dxa"/>
            <w:gridSpan w:val="9"/>
            <w:tcBorders>
              <w:bottom w:val="single" w:color="auto" w:sz="4" w:space="0"/>
            </w:tcBorders>
            <w:vAlign w:val="center"/>
          </w:tcPr>
          <w:p>
            <w:pPr>
              <w:adjustRightInd w:val="0"/>
              <w:snapToGrid w:val="0"/>
              <w:spacing w:line="360" w:lineRule="exact"/>
              <w:jc w:val="left"/>
              <w:rPr>
                <w:rFonts w:ascii="仿宋" w:hAnsi="仿宋" w:eastAsia="仿宋" w:cs="Cambria"/>
                <w:w w:val="90"/>
                <w:kern w:val="0"/>
                <w:sz w:val="22"/>
              </w:rPr>
            </w:pPr>
            <w:r>
              <w:rPr>
                <w:rFonts w:ascii="仿宋" w:hAnsi="仿宋" w:eastAsia="仿宋" w:cs="Cambria"/>
                <w:w w:val="90"/>
                <w:kern w:val="0"/>
                <w:sz w:val="22"/>
              </w:rPr>
              <w:t>□人民币       □ 美元       □ 欧元       □ 日元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增值税率</w:t>
            </w:r>
          </w:p>
        </w:tc>
        <w:tc>
          <w:tcPr>
            <w:tcW w:w="8014" w:type="dxa"/>
            <w:gridSpan w:val="9"/>
            <w:tcBorders>
              <w:bottom w:val="single" w:color="auto" w:sz="4" w:space="0"/>
            </w:tcBorders>
            <w:vAlign w:val="center"/>
          </w:tcPr>
          <w:p>
            <w:pPr>
              <w:adjustRightInd w:val="0"/>
              <w:snapToGrid w:val="0"/>
              <w:spacing w:line="360" w:lineRule="exact"/>
              <w:jc w:val="left"/>
              <w:rPr>
                <w:rFonts w:ascii="仿宋" w:hAnsi="仿宋" w:eastAsia="仿宋" w:cs="Cambria"/>
                <w:w w:val="90"/>
                <w:kern w:val="0"/>
                <w:sz w:val="22"/>
              </w:rPr>
            </w:pPr>
            <w:r>
              <w:rPr>
                <w:rFonts w:ascii="仿宋" w:hAnsi="仿宋" w:eastAsia="仿宋" w:cs="Cambria"/>
                <w:w w:val="90"/>
                <w:kern w:val="0"/>
                <w:sz w:val="22"/>
              </w:rPr>
              <w:t>□ 13%      □ 9%        □  6%         □ 3%    □ 普通发票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结算方式</w:t>
            </w:r>
          </w:p>
        </w:tc>
        <w:tc>
          <w:tcPr>
            <w:tcW w:w="8014" w:type="dxa"/>
            <w:gridSpan w:val="9"/>
            <w:tcBorders>
              <w:bottom w:val="single" w:color="auto" w:sz="4" w:space="0"/>
            </w:tcBorders>
            <w:vAlign w:val="center"/>
          </w:tcPr>
          <w:p>
            <w:pPr>
              <w:adjustRightInd w:val="0"/>
              <w:snapToGrid w:val="0"/>
              <w:spacing w:line="360" w:lineRule="exact"/>
              <w:jc w:val="left"/>
              <w:rPr>
                <w:rFonts w:ascii="仿宋" w:hAnsi="仿宋" w:eastAsia="仿宋" w:cs="Cambria"/>
                <w:w w:val="90"/>
                <w:kern w:val="0"/>
                <w:sz w:val="22"/>
              </w:rPr>
            </w:pPr>
            <w:r>
              <w:rPr>
                <w:rFonts w:ascii="仿宋" w:hAnsi="仿宋" w:eastAsia="仿宋" w:cs="Cambria"/>
                <w:w w:val="90"/>
                <w:kern w:val="0"/>
                <w:sz w:val="22"/>
              </w:rPr>
              <w:t>□ 支票     □ 银行承兑汇票      □ 汇兑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知识产权情况</w:t>
            </w:r>
          </w:p>
        </w:tc>
        <w:tc>
          <w:tcPr>
            <w:tcW w:w="8014" w:type="dxa"/>
            <w:gridSpan w:val="9"/>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专利    项；   商标    项；  著作权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980" w:type="dxa"/>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知识产权纠纷情况</w:t>
            </w:r>
          </w:p>
        </w:tc>
        <w:tc>
          <w:tcPr>
            <w:tcW w:w="8014" w:type="dxa"/>
            <w:gridSpan w:val="9"/>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□有                □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980" w:type="dxa"/>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营业范围</w:t>
            </w:r>
          </w:p>
        </w:tc>
        <w:tc>
          <w:tcPr>
            <w:tcW w:w="8014" w:type="dxa"/>
            <w:gridSpan w:val="9"/>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980" w:type="dxa"/>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主要工程/产品</w:t>
            </w:r>
          </w:p>
        </w:tc>
        <w:tc>
          <w:tcPr>
            <w:tcW w:w="8014" w:type="dxa"/>
            <w:gridSpan w:val="9"/>
            <w:tcBorders>
              <w:bottom w:val="single" w:color="auto" w:sz="4" w:space="0"/>
            </w:tcBorders>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980"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主要生产设备和检测设备</w:t>
            </w:r>
          </w:p>
          <w:p>
            <w:pPr>
              <w:adjustRightInd w:val="0"/>
              <w:snapToGrid w:val="0"/>
              <w:spacing w:line="360" w:lineRule="exact"/>
              <w:jc w:val="center"/>
              <w:rPr>
                <w:rFonts w:ascii="仿宋" w:hAnsi="仿宋" w:eastAsia="仿宋" w:cs="Cambria"/>
                <w:w w:val="90"/>
                <w:kern w:val="0"/>
                <w:sz w:val="22"/>
              </w:rPr>
            </w:pPr>
            <w:r>
              <w:rPr>
                <w:rFonts w:hint="eastAsia" w:ascii="仿宋" w:hAnsi="仿宋" w:eastAsia="仿宋" w:cs="Cambria"/>
                <w:w w:val="90"/>
                <w:kern w:val="0"/>
                <w:sz w:val="22"/>
              </w:rPr>
              <w:t>(</w:t>
            </w:r>
            <w:r>
              <w:rPr>
                <w:rFonts w:ascii="仿宋" w:hAnsi="仿宋" w:eastAsia="仿宋" w:cs="Cambria"/>
                <w:w w:val="90"/>
                <w:kern w:val="0"/>
                <w:sz w:val="22"/>
              </w:rPr>
              <w:t>生产性厂家填写</w:t>
            </w:r>
            <w:r>
              <w:rPr>
                <w:rFonts w:hint="eastAsia" w:ascii="仿宋" w:hAnsi="仿宋" w:eastAsia="仿宋" w:cs="Cambria"/>
                <w:w w:val="90"/>
                <w:kern w:val="0"/>
                <w:sz w:val="22"/>
              </w:rPr>
              <w:t>)</w:t>
            </w:r>
          </w:p>
        </w:tc>
        <w:tc>
          <w:tcPr>
            <w:tcW w:w="8014" w:type="dxa"/>
            <w:gridSpan w:val="9"/>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980" w:type="dxa"/>
            <w:vMerge w:val="restart"/>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企业概况</w:t>
            </w:r>
          </w:p>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（经销贸易商可选择填写）</w:t>
            </w:r>
          </w:p>
        </w:tc>
        <w:tc>
          <w:tcPr>
            <w:tcW w:w="2450" w:type="dxa"/>
            <w:gridSpan w:val="3"/>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建厂日期</w:t>
            </w:r>
          </w:p>
        </w:tc>
        <w:tc>
          <w:tcPr>
            <w:tcW w:w="1278"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807"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企业性质</w:t>
            </w:r>
          </w:p>
        </w:tc>
        <w:tc>
          <w:tcPr>
            <w:tcW w:w="2479" w:type="dxa"/>
            <w:gridSpan w:val="2"/>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980" w:type="dxa"/>
            <w:vMerge w:val="continue"/>
            <w:vAlign w:val="center"/>
          </w:tcPr>
          <w:p>
            <w:pPr>
              <w:adjustRightInd w:val="0"/>
              <w:snapToGrid w:val="0"/>
              <w:spacing w:line="360" w:lineRule="exact"/>
              <w:jc w:val="center"/>
              <w:rPr>
                <w:rFonts w:ascii="仿宋" w:hAnsi="仿宋" w:eastAsia="仿宋" w:cs="Cambria"/>
                <w:w w:val="90"/>
                <w:kern w:val="0"/>
                <w:sz w:val="22"/>
              </w:rPr>
            </w:pPr>
          </w:p>
        </w:tc>
        <w:tc>
          <w:tcPr>
            <w:tcW w:w="2450" w:type="dxa"/>
            <w:gridSpan w:val="3"/>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厂区面积</w:t>
            </w:r>
          </w:p>
        </w:tc>
        <w:tc>
          <w:tcPr>
            <w:tcW w:w="1278"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807"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厂房建筑面积</w:t>
            </w:r>
          </w:p>
        </w:tc>
        <w:tc>
          <w:tcPr>
            <w:tcW w:w="2479" w:type="dxa"/>
            <w:gridSpan w:val="2"/>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980" w:type="dxa"/>
            <w:vMerge w:val="continue"/>
            <w:vAlign w:val="center"/>
          </w:tcPr>
          <w:p>
            <w:pPr>
              <w:adjustRightInd w:val="0"/>
              <w:snapToGrid w:val="0"/>
              <w:spacing w:line="360" w:lineRule="exact"/>
              <w:jc w:val="center"/>
              <w:rPr>
                <w:rFonts w:ascii="仿宋" w:hAnsi="仿宋" w:eastAsia="仿宋" w:cs="Cambria"/>
                <w:w w:val="90"/>
                <w:kern w:val="0"/>
                <w:sz w:val="22"/>
              </w:rPr>
            </w:pPr>
          </w:p>
        </w:tc>
        <w:tc>
          <w:tcPr>
            <w:tcW w:w="2450" w:type="dxa"/>
            <w:gridSpan w:val="3"/>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职工总人数</w:t>
            </w:r>
          </w:p>
        </w:tc>
        <w:tc>
          <w:tcPr>
            <w:tcW w:w="1278"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807"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生产工人数</w:t>
            </w:r>
          </w:p>
        </w:tc>
        <w:tc>
          <w:tcPr>
            <w:tcW w:w="2479" w:type="dxa"/>
            <w:gridSpan w:val="2"/>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980" w:type="dxa"/>
            <w:vMerge w:val="continue"/>
            <w:vAlign w:val="center"/>
          </w:tcPr>
          <w:p>
            <w:pPr>
              <w:adjustRightInd w:val="0"/>
              <w:snapToGrid w:val="0"/>
              <w:spacing w:line="360" w:lineRule="exact"/>
              <w:jc w:val="center"/>
              <w:rPr>
                <w:rFonts w:ascii="仿宋" w:hAnsi="仿宋" w:eastAsia="仿宋" w:cs="Cambria"/>
                <w:w w:val="90"/>
                <w:kern w:val="0"/>
                <w:sz w:val="22"/>
              </w:rPr>
            </w:pPr>
          </w:p>
        </w:tc>
        <w:tc>
          <w:tcPr>
            <w:tcW w:w="2450" w:type="dxa"/>
            <w:gridSpan w:val="3"/>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设计人员数</w:t>
            </w:r>
          </w:p>
        </w:tc>
        <w:tc>
          <w:tcPr>
            <w:tcW w:w="1278"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807"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工艺人员数</w:t>
            </w:r>
          </w:p>
        </w:tc>
        <w:tc>
          <w:tcPr>
            <w:tcW w:w="2479" w:type="dxa"/>
            <w:gridSpan w:val="2"/>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980" w:type="dxa"/>
            <w:vMerge w:val="continue"/>
            <w:vAlign w:val="center"/>
          </w:tcPr>
          <w:p>
            <w:pPr>
              <w:adjustRightInd w:val="0"/>
              <w:snapToGrid w:val="0"/>
              <w:spacing w:line="360" w:lineRule="exact"/>
              <w:jc w:val="center"/>
              <w:rPr>
                <w:rFonts w:ascii="仿宋" w:hAnsi="仿宋" w:eastAsia="仿宋" w:cs="Cambria"/>
                <w:w w:val="90"/>
                <w:kern w:val="0"/>
                <w:sz w:val="22"/>
              </w:rPr>
            </w:pPr>
          </w:p>
        </w:tc>
        <w:tc>
          <w:tcPr>
            <w:tcW w:w="2450" w:type="dxa"/>
            <w:gridSpan w:val="3"/>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质量管理人数</w:t>
            </w:r>
          </w:p>
        </w:tc>
        <w:tc>
          <w:tcPr>
            <w:tcW w:w="1278" w:type="dxa"/>
            <w:gridSpan w:val="2"/>
            <w:vAlign w:val="center"/>
          </w:tcPr>
          <w:p>
            <w:pPr>
              <w:adjustRightInd w:val="0"/>
              <w:snapToGrid w:val="0"/>
              <w:spacing w:line="360" w:lineRule="exact"/>
              <w:jc w:val="center"/>
              <w:rPr>
                <w:rFonts w:ascii="仿宋" w:hAnsi="仿宋" w:eastAsia="仿宋" w:cs="Cambria"/>
                <w:w w:val="90"/>
                <w:kern w:val="0"/>
                <w:sz w:val="22"/>
              </w:rPr>
            </w:pPr>
          </w:p>
        </w:tc>
        <w:tc>
          <w:tcPr>
            <w:tcW w:w="1807" w:type="dxa"/>
            <w:gridSpan w:val="2"/>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质量检查人数</w:t>
            </w:r>
          </w:p>
        </w:tc>
        <w:tc>
          <w:tcPr>
            <w:tcW w:w="2479" w:type="dxa"/>
            <w:gridSpan w:val="2"/>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980"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主要管理过程及现状说明</w:t>
            </w:r>
          </w:p>
        </w:tc>
        <w:tc>
          <w:tcPr>
            <w:tcW w:w="8014" w:type="dxa"/>
            <w:gridSpan w:val="9"/>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exact"/>
          <w:jc w:val="center"/>
        </w:trPr>
        <w:tc>
          <w:tcPr>
            <w:tcW w:w="9994" w:type="dxa"/>
            <w:gridSpan w:val="10"/>
            <w:vAlign w:val="center"/>
          </w:tcPr>
          <w:p>
            <w:pPr>
              <w:adjustRightInd w:val="0"/>
              <w:snapToGrid w:val="0"/>
              <w:spacing w:line="360" w:lineRule="exact"/>
              <w:jc w:val="left"/>
              <w:rPr>
                <w:rFonts w:ascii="仿宋" w:hAnsi="仿宋" w:eastAsia="仿宋" w:cs="Cambria"/>
                <w:w w:val="90"/>
                <w:kern w:val="0"/>
                <w:sz w:val="22"/>
              </w:rPr>
            </w:pPr>
            <w:r>
              <w:rPr>
                <w:rFonts w:ascii="仿宋" w:hAnsi="仿宋" w:eastAsia="仿宋" w:cs="Cambria"/>
                <w:w w:val="90"/>
                <w:kern w:val="0"/>
                <w:sz w:val="22"/>
              </w:rPr>
              <w:t>备注：1、分包方/供方需如实填写该表各项内容；2、该表与分包方/供方的营业执照副本复印件、资质证书复印件等，一并作为分包方/供方的资格证明文件。</w:t>
            </w:r>
          </w:p>
        </w:tc>
      </w:tr>
    </w:tbl>
    <w:p>
      <w:pPr>
        <w:snapToGrid w:val="0"/>
        <w:spacing w:line="360" w:lineRule="auto"/>
        <w:rPr>
          <w:rFonts w:ascii="仿宋" w:hAnsi="仿宋" w:eastAsia="仿宋" w:cs="Cambria"/>
          <w:b/>
          <w:bCs/>
          <w:sz w:val="28"/>
          <w:szCs w:val="28"/>
        </w:rPr>
      </w:pPr>
    </w:p>
    <w:p>
      <w:pPr>
        <w:widowControl/>
        <w:jc w:val="left"/>
        <w:rPr>
          <w:rFonts w:ascii="仿宋" w:hAnsi="仿宋" w:eastAsia="仿宋" w:cs="Cambria"/>
          <w:b/>
          <w:bCs/>
          <w:sz w:val="28"/>
          <w:szCs w:val="28"/>
        </w:rPr>
      </w:pPr>
    </w:p>
    <w:p>
      <w:pPr>
        <w:pStyle w:val="3"/>
        <w:spacing w:before="0" w:after="0" w:line="360" w:lineRule="auto"/>
        <w:rPr>
          <w:rFonts w:ascii="仿宋" w:hAnsi="仿宋" w:eastAsia="仿宋"/>
          <w:sz w:val="28"/>
          <w:szCs w:val="28"/>
        </w:rPr>
      </w:pPr>
      <w:bookmarkStart w:id="70" w:name="_Toc161307107"/>
      <w:bookmarkStart w:id="71" w:name="_Toc161307171"/>
      <w:r>
        <w:rPr>
          <w:rFonts w:hint="eastAsia" w:ascii="仿宋" w:hAnsi="仿宋" w:eastAsia="仿宋"/>
          <w:sz w:val="28"/>
          <w:szCs w:val="28"/>
        </w:rPr>
        <w:t>6</w:t>
      </w:r>
      <w:r>
        <w:rPr>
          <w:rFonts w:ascii="仿宋" w:hAnsi="仿宋" w:eastAsia="仿宋"/>
          <w:sz w:val="28"/>
          <w:szCs w:val="28"/>
        </w:rPr>
        <w:t xml:space="preserve"> 商务响应表</w:t>
      </w:r>
      <w:bookmarkEnd w:id="70"/>
      <w:bookmarkEnd w:id="71"/>
    </w:p>
    <w:p>
      <w:pPr>
        <w:snapToGrid w:val="0"/>
        <w:spacing w:line="400" w:lineRule="exact"/>
        <w:jc w:val="left"/>
        <w:rPr>
          <w:rFonts w:ascii="仿宋" w:hAnsi="仿宋" w:eastAsia="仿宋" w:cs="Cambria"/>
          <w:snapToGrid w:val="0"/>
          <w:kern w:val="0"/>
          <w:sz w:val="22"/>
        </w:rPr>
      </w:pPr>
      <w:r>
        <w:rPr>
          <w:rFonts w:ascii="仿宋" w:hAnsi="仿宋" w:eastAsia="仿宋" w:cs="Cambria"/>
          <w:snapToGrid w:val="0"/>
          <w:kern w:val="0"/>
          <w:sz w:val="22"/>
        </w:rPr>
        <w:t>项目名称：中锦（杭州）供应链有限公司3000t/d气态悬浮焙烧炉—</w:t>
      </w:r>
      <w:r>
        <w:rPr>
          <w:rFonts w:hint="eastAsia" w:ascii="仿宋" w:hAnsi="仿宋" w:eastAsia="仿宋" w:cs="Cambria"/>
          <w:snapToGrid w:val="0"/>
          <w:kern w:val="0"/>
          <w:sz w:val="22"/>
        </w:rPr>
        <w:t>耐火材料</w:t>
      </w:r>
    </w:p>
    <w:p>
      <w:pPr>
        <w:snapToGrid w:val="0"/>
        <w:spacing w:line="400" w:lineRule="exact"/>
        <w:rPr>
          <w:rFonts w:ascii="仿宋" w:hAnsi="仿宋" w:eastAsia="仿宋" w:cs="Cambria"/>
          <w:snapToGrid w:val="0"/>
          <w:kern w:val="0"/>
          <w:sz w:val="22"/>
          <w:u w:val="single"/>
        </w:rPr>
      </w:pPr>
      <w:r>
        <w:rPr>
          <w:rFonts w:ascii="仿宋" w:hAnsi="仿宋" w:eastAsia="仿宋" w:cs="Cambria"/>
          <w:snapToGrid w:val="0"/>
          <w:kern w:val="0"/>
          <w:sz w:val="22"/>
        </w:rPr>
        <w:t>招标编号：</w:t>
      </w:r>
      <w:r>
        <w:rPr>
          <w:rFonts w:hint="eastAsia" w:ascii="仿宋" w:hAnsi="仿宋" w:eastAsia="仿宋" w:cs="Cambria"/>
          <w:snapToGrid w:val="0"/>
          <w:kern w:val="0"/>
          <w:sz w:val="22"/>
        </w:rPr>
        <w:t>KDZB-P19CTZ04-CG04</w:t>
      </w:r>
    </w:p>
    <w:tbl>
      <w:tblPr>
        <w:tblStyle w:val="14"/>
        <w:tblW w:w="94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679"/>
        <w:gridCol w:w="1261"/>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27" w:type="dxa"/>
            <w:vAlign w:val="center"/>
          </w:tcPr>
          <w:p>
            <w:pPr>
              <w:adjustRightInd w:val="0"/>
              <w:snapToGrid w:val="0"/>
              <w:spacing w:line="360" w:lineRule="exact"/>
              <w:jc w:val="center"/>
              <w:rPr>
                <w:rFonts w:ascii="仿宋" w:hAnsi="仿宋" w:eastAsia="仿宋" w:cs="Cambria"/>
                <w:b/>
                <w:w w:val="90"/>
                <w:kern w:val="0"/>
                <w:sz w:val="22"/>
              </w:rPr>
            </w:pPr>
            <w:r>
              <w:rPr>
                <w:rFonts w:ascii="仿宋" w:hAnsi="仿宋" w:eastAsia="仿宋" w:cs="Cambria"/>
                <w:b/>
                <w:w w:val="90"/>
                <w:kern w:val="0"/>
                <w:sz w:val="22"/>
              </w:rPr>
              <w:t>项目内容</w:t>
            </w:r>
          </w:p>
        </w:tc>
        <w:tc>
          <w:tcPr>
            <w:tcW w:w="2679" w:type="dxa"/>
            <w:vAlign w:val="center"/>
          </w:tcPr>
          <w:p>
            <w:pPr>
              <w:adjustRightInd w:val="0"/>
              <w:snapToGrid w:val="0"/>
              <w:spacing w:line="360" w:lineRule="exact"/>
              <w:jc w:val="center"/>
              <w:rPr>
                <w:rFonts w:ascii="仿宋" w:hAnsi="仿宋" w:eastAsia="仿宋" w:cs="Cambria"/>
                <w:b/>
                <w:w w:val="90"/>
                <w:kern w:val="0"/>
                <w:sz w:val="22"/>
              </w:rPr>
            </w:pPr>
            <w:r>
              <w:rPr>
                <w:rFonts w:ascii="仿宋" w:hAnsi="仿宋" w:eastAsia="仿宋" w:cs="Cambria"/>
                <w:b/>
                <w:w w:val="90"/>
                <w:kern w:val="0"/>
                <w:sz w:val="22"/>
              </w:rPr>
              <w:t>招标文件要求</w:t>
            </w:r>
          </w:p>
        </w:tc>
        <w:tc>
          <w:tcPr>
            <w:tcW w:w="1261" w:type="dxa"/>
            <w:vAlign w:val="center"/>
          </w:tcPr>
          <w:p>
            <w:pPr>
              <w:adjustRightInd w:val="0"/>
              <w:snapToGrid w:val="0"/>
              <w:spacing w:line="360" w:lineRule="exact"/>
              <w:jc w:val="center"/>
              <w:rPr>
                <w:rFonts w:ascii="仿宋" w:hAnsi="仿宋" w:eastAsia="仿宋" w:cs="Cambria"/>
                <w:b/>
                <w:w w:val="90"/>
                <w:kern w:val="0"/>
                <w:sz w:val="22"/>
              </w:rPr>
            </w:pPr>
            <w:r>
              <w:rPr>
                <w:rFonts w:ascii="仿宋" w:hAnsi="仿宋" w:eastAsia="仿宋" w:cs="Cambria"/>
                <w:b/>
                <w:w w:val="90"/>
                <w:kern w:val="0"/>
                <w:sz w:val="22"/>
              </w:rPr>
              <w:t>是否相应</w:t>
            </w:r>
          </w:p>
        </w:tc>
        <w:tc>
          <w:tcPr>
            <w:tcW w:w="3431" w:type="dxa"/>
            <w:vAlign w:val="center"/>
          </w:tcPr>
          <w:p>
            <w:pPr>
              <w:adjustRightInd w:val="0"/>
              <w:snapToGrid w:val="0"/>
              <w:spacing w:line="360" w:lineRule="exact"/>
              <w:jc w:val="center"/>
              <w:rPr>
                <w:rFonts w:ascii="仿宋" w:hAnsi="仿宋" w:eastAsia="仿宋" w:cs="Cambria"/>
                <w:b/>
                <w:w w:val="90"/>
                <w:kern w:val="0"/>
                <w:sz w:val="22"/>
              </w:rPr>
            </w:pPr>
            <w:r>
              <w:rPr>
                <w:rFonts w:ascii="仿宋" w:hAnsi="仿宋" w:eastAsia="仿宋" w:cs="Cambria"/>
                <w:b/>
                <w:w w:val="90"/>
                <w:kern w:val="0"/>
                <w:sz w:val="22"/>
              </w:rPr>
              <w:t>投标人的承诺或说明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7" w:type="dxa"/>
            <w:vAlign w:val="center"/>
          </w:tcPr>
          <w:p>
            <w:pPr>
              <w:adjustRightInd w:val="0"/>
              <w:snapToGrid w:val="0"/>
              <w:spacing w:line="360" w:lineRule="exact"/>
              <w:jc w:val="center"/>
              <w:rPr>
                <w:rFonts w:ascii="仿宋" w:hAnsi="仿宋" w:eastAsia="仿宋" w:cs="Cambria"/>
                <w:w w:val="90"/>
                <w:kern w:val="0"/>
                <w:sz w:val="22"/>
              </w:rPr>
            </w:pPr>
            <w:r>
              <w:rPr>
                <w:rFonts w:hint="eastAsia" w:ascii="仿宋" w:hAnsi="仿宋" w:eastAsia="仿宋" w:cs="Cambria"/>
                <w:w w:val="90"/>
                <w:kern w:val="0"/>
                <w:sz w:val="22"/>
              </w:rPr>
              <w:t>供货周期</w:t>
            </w:r>
          </w:p>
        </w:tc>
        <w:tc>
          <w:tcPr>
            <w:tcW w:w="2679" w:type="dxa"/>
            <w:vAlign w:val="center"/>
          </w:tcPr>
          <w:p>
            <w:pPr>
              <w:adjustRightInd w:val="0"/>
              <w:snapToGrid w:val="0"/>
              <w:spacing w:line="360" w:lineRule="exact"/>
              <w:jc w:val="center"/>
              <w:rPr>
                <w:rFonts w:ascii="仿宋" w:hAnsi="仿宋" w:eastAsia="仿宋" w:cs="Cambria"/>
                <w:w w:val="90"/>
                <w:kern w:val="0"/>
                <w:sz w:val="22"/>
              </w:rPr>
            </w:pPr>
          </w:p>
        </w:tc>
        <w:tc>
          <w:tcPr>
            <w:tcW w:w="1261" w:type="dxa"/>
            <w:vAlign w:val="center"/>
          </w:tcPr>
          <w:p>
            <w:pPr>
              <w:adjustRightInd w:val="0"/>
              <w:snapToGrid w:val="0"/>
              <w:spacing w:line="360" w:lineRule="exact"/>
              <w:jc w:val="center"/>
              <w:rPr>
                <w:rFonts w:ascii="仿宋" w:hAnsi="仿宋" w:eastAsia="仿宋" w:cs="Cambria"/>
                <w:w w:val="90"/>
                <w:kern w:val="0"/>
                <w:sz w:val="22"/>
              </w:rPr>
            </w:pPr>
          </w:p>
        </w:tc>
        <w:tc>
          <w:tcPr>
            <w:tcW w:w="3431"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27"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合同付款条件</w:t>
            </w:r>
          </w:p>
        </w:tc>
        <w:tc>
          <w:tcPr>
            <w:tcW w:w="2679" w:type="dxa"/>
            <w:vAlign w:val="center"/>
          </w:tcPr>
          <w:p>
            <w:pPr>
              <w:adjustRightInd w:val="0"/>
              <w:snapToGrid w:val="0"/>
              <w:spacing w:line="360" w:lineRule="exact"/>
              <w:jc w:val="center"/>
              <w:rPr>
                <w:rFonts w:ascii="仿宋" w:hAnsi="仿宋" w:eastAsia="仿宋" w:cs="Cambria"/>
                <w:w w:val="90"/>
                <w:kern w:val="0"/>
                <w:sz w:val="22"/>
              </w:rPr>
            </w:pPr>
          </w:p>
        </w:tc>
        <w:tc>
          <w:tcPr>
            <w:tcW w:w="1261" w:type="dxa"/>
            <w:vAlign w:val="center"/>
          </w:tcPr>
          <w:p>
            <w:pPr>
              <w:adjustRightInd w:val="0"/>
              <w:snapToGrid w:val="0"/>
              <w:spacing w:line="360" w:lineRule="exact"/>
              <w:jc w:val="center"/>
              <w:rPr>
                <w:rFonts w:ascii="仿宋" w:hAnsi="仿宋" w:eastAsia="仿宋" w:cs="Cambria"/>
                <w:w w:val="90"/>
                <w:kern w:val="0"/>
                <w:sz w:val="22"/>
              </w:rPr>
            </w:pPr>
          </w:p>
        </w:tc>
        <w:tc>
          <w:tcPr>
            <w:tcW w:w="3431"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27"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合同其他条款</w:t>
            </w:r>
          </w:p>
        </w:tc>
        <w:tc>
          <w:tcPr>
            <w:tcW w:w="2679" w:type="dxa"/>
            <w:vAlign w:val="center"/>
          </w:tcPr>
          <w:p>
            <w:pPr>
              <w:adjustRightInd w:val="0"/>
              <w:snapToGrid w:val="0"/>
              <w:spacing w:line="360" w:lineRule="exact"/>
              <w:jc w:val="center"/>
              <w:rPr>
                <w:rFonts w:ascii="仿宋" w:hAnsi="仿宋" w:eastAsia="仿宋" w:cs="Cambria"/>
                <w:w w:val="90"/>
                <w:kern w:val="0"/>
                <w:sz w:val="22"/>
              </w:rPr>
            </w:pPr>
          </w:p>
        </w:tc>
        <w:tc>
          <w:tcPr>
            <w:tcW w:w="1261" w:type="dxa"/>
            <w:vAlign w:val="center"/>
          </w:tcPr>
          <w:p>
            <w:pPr>
              <w:adjustRightInd w:val="0"/>
              <w:snapToGrid w:val="0"/>
              <w:spacing w:line="360" w:lineRule="exact"/>
              <w:jc w:val="center"/>
              <w:rPr>
                <w:rFonts w:ascii="仿宋" w:hAnsi="仿宋" w:eastAsia="仿宋" w:cs="Cambria"/>
                <w:w w:val="90"/>
                <w:kern w:val="0"/>
                <w:sz w:val="22"/>
              </w:rPr>
            </w:pPr>
          </w:p>
        </w:tc>
        <w:tc>
          <w:tcPr>
            <w:tcW w:w="3431"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27" w:type="dxa"/>
            <w:vAlign w:val="center"/>
          </w:tcPr>
          <w:p>
            <w:pPr>
              <w:adjustRightInd w:val="0"/>
              <w:snapToGrid w:val="0"/>
              <w:spacing w:line="360" w:lineRule="exact"/>
              <w:jc w:val="center"/>
              <w:rPr>
                <w:rFonts w:ascii="仿宋" w:hAnsi="仿宋" w:eastAsia="仿宋" w:cs="Cambria"/>
                <w:w w:val="90"/>
                <w:kern w:val="0"/>
                <w:sz w:val="22"/>
              </w:rPr>
            </w:pPr>
            <w:r>
              <w:rPr>
                <w:rFonts w:ascii="仿宋" w:hAnsi="仿宋" w:eastAsia="仿宋" w:cs="Cambria"/>
                <w:w w:val="90"/>
                <w:kern w:val="0"/>
                <w:sz w:val="22"/>
              </w:rPr>
              <w:t>……</w:t>
            </w:r>
          </w:p>
        </w:tc>
        <w:tc>
          <w:tcPr>
            <w:tcW w:w="2679" w:type="dxa"/>
            <w:vAlign w:val="center"/>
          </w:tcPr>
          <w:p>
            <w:pPr>
              <w:adjustRightInd w:val="0"/>
              <w:snapToGrid w:val="0"/>
              <w:spacing w:line="360" w:lineRule="exact"/>
              <w:jc w:val="center"/>
              <w:rPr>
                <w:rFonts w:ascii="仿宋" w:hAnsi="仿宋" w:eastAsia="仿宋" w:cs="Cambria"/>
                <w:w w:val="90"/>
                <w:kern w:val="0"/>
                <w:sz w:val="22"/>
              </w:rPr>
            </w:pPr>
          </w:p>
        </w:tc>
        <w:tc>
          <w:tcPr>
            <w:tcW w:w="1261" w:type="dxa"/>
            <w:vAlign w:val="center"/>
          </w:tcPr>
          <w:p>
            <w:pPr>
              <w:adjustRightInd w:val="0"/>
              <w:snapToGrid w:val="0"/>
              <w:spacing w:line="360" w:lineRule="exact"/>
              <w:jc w:val="center"/>
              <w:rPr>
                <w:rFonts w:ascii="仿宋" w:hAnsi="仿宋" w:eastAsia="仿宋" w:cs="Cambria"/>
                <w:w w:val="90"/>
                <w:kern w:val="0"/>
                <w:sz w:val="22"/>
              </w:rPr>
            </w:pPr>
          </w:p>
        </w:tc>
        <w:tc>
          <w:tcPr>
            <w:tcW w:w="3431"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27" w:type="dxa"/>
            <w:vAlign w:val="center"/>
          </w:tcPr>
          <w:p>
            <w:pPr>
              <w:adjustRightInd w:val="0"/>
              <w:snapToGrid w:val="0"/>
              <w:spacing w:line="360" w:lineRule="exact"/>
              <w:jc w:val="center"/>
              <w:rPr>
                <w:rFonts w:ascii="仿宋" w:hAnsi="仿宋" w:eastAsia="仿宋" w:cs="Cambria"/>
                <w:w w:val="90"/>
                <w:kern w:val="0"/>
                <w:sz w:val="22"/>
              </w:rPr>
            </w:pPr>
          </w:p>
        </w:tc>
        <w:tc>
          <w:tcPr>
            <w:tcW w:w="2679" w:type="dxa"/>
            <w:vAlign w:val="center"/>
          </w:tcPr>
          <w:p>
            <w:pPr>
              <w:adjustRightInd w:val="0"/>
              <w:snapToGrid w:val="0"/>
              <w:spacing w:line="360" w:lineRule="exact"/>
              <w:jc w:val="center"/>
              <w:rPr>
                <w:rFonts w:ascii="仿宋" w:hAnsi="仿宋" w:eastAsia="仿宋" w:cs="Cambria"/>
                <w:w w:val="90"/>
                <w:kern w:val="0"/>
                <w:sz w:val="22"/>
              </w:rPr>
            </w:pPr>
          </w:p>
        </w:tc>
        <w:tc>
          <w:tcPr>
            <w:tcW w:w="1261" w:type="dxa"/>
            <w:vAlign w:val="center"/>
          </w:tcPr>
          <w:p>
            <w:pPr>
              <w:adjustRightInd w:val="0"/>
              <w:snapToGrid w:val="0"/>
              <w:spacing w:line="360" w:lineRule="exact"/>
              <w:jc w:val="center"/>
              <w:rPr>
                <w:rFonts w:ascii="仿宋" w:hAnsi="仿宋" w:eastAsia="仿宋" w:cs="Cambria"/>
                <w:w w:val="90"/>
                <w:kern w:val="0"/>
                <w:sz w:val="22"/>
              </w:rPr>
            </w:pPr>
          </w:p>
        </w:tc>
        <w:tc>
          <w:tcPr>
            <w:tcW w:w="3431"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27" w:type="dxa"/>
            <w:vAlign w:val="center"/>
          </w:tcPr>
          <w:p>
            <w:pPr>
              <w:adjustRightInd w:val="0"/>
              <w:snapToGrid w:val="0"/>
              <w:spacing w:line="360" w:lineRule="exact"/>
              <w:jc w:val="center"/>
              <w:rPr>
                <w:rFonts w:ascii="仿宋" w:hAnsi="仿宋" w:eastAsia="仿宋" w:cs="Cambria"/>
                <w:w w:val="90"/>
                <w:kern w:val="0"/>
                <w:sz w:val="22"/>
              </w:rPr>
            </w:pPr>
          </w:p>
        </w:tc>
        <w:tc>
          <w:tcPr>
            <w:tcW w:w="2679" w:type="dxa"/>
            <w:vAlign w:val="center"/>
          </w:tcPr>
          <w:p>
            <w:pPr>
              <w:adjustRightInd w:val="0"/>
              <w:snapToGrid w:val="0"/>
              <w:spacing w:line="360" w:lineRule="exact"/>
              <w:jc w:val="center"/>
              <w:rPr>
                <w:rFonts w:ascii="仿宋" w:hAnsi="仿宋" w:eastAsia="仿宋" w:cs="Cambria"/>
                <w:w w:val="90"/>
                <w:kern w:val="0"/>
                <w:sz w:val="22"/>
              </w:rPr>
            </w:pPr>
          </w:p>
        </w:tc>
        <w:tc>
          <w:tcPr>
            <w:tcW w:w="1261" w:type="dxa"/>
            <w:vAlign w:val="center"/>
          </w:tcPr>
          <w:p>
            <w:pPr>
              <w:adjustRightInd w:val="0"/>
              <w:snapToGrid w:val="0"/>
              <w:spacing w:line="360" w:lineRule="exact"/>
              <w:jc w:val="center"/>
              <w:rPr>
                <w:rFonts w:ascii="仿宋" w:hAnsi="仿宋" w:eastAsia="仿宋" w:cs="Cambria"/>
                <w:w w:val="90"/>
                <w:kern w:val="0"/>
                <w:sz w:val="22"/>
              </w:rPr>
            </w:pPr>
          </w:p>
        </w:tc>
        <w:tc>
          <w:tcPr>
            <w:tcW w:w="3431"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27" w:type="dxa"/>
            <w:vAlign w:val="center"/>
          </w:tcPr>
          <w:p>
            <w:pPr>
              <w:adjustRightInd w:val="0"/>
              <w:snapToGrid w:val="0"/>
              <w:spacing w:line="360" w:lineRule="exact"/>
              <w:jc w:val="center"/>
              <w:rPr>
                <w:rFonts w:ascii="仿宋" w:hAnsi="仿宋" w:eastAsia="仿宋" w:cs="Cambria"/>
                <w:w w:val="90"/>
                <w:kern w:val="0"/>
                <w:sz w:val="22"/>
              </w:rPr>
            </w:pPr>
          </w:p>
        </w:tc>
        <w:tc>
          <w:tcPr>
            <w:tcW w:w="2679" w:type="dxa"/>
            <w:vAlign w:val="center"/>
          </w:tcPr>
          <w:p>
            <w:pPr>
              <w:adjustRightInd w:val="0"/>
              <w:snapToGrid w:val="0"/>
              <w:spacing w:line="360" w:lineRule="exact"/>
              <w:jc w:val="center"/>
              <w:rPr>
                <w:rFonts w:ascii="仿宋" w:hAnsi="仿宋" w:eastAsia="仿宋" w:cs="Cambria"/>
                <w:w w:val="90"/>
                <w:kern w:val="0"/>
                <w:sz w:val="22"/>
              </w:rPr>
            </w:pPr>
          </w:p>
        </w:tc>
        <w:tc>
          <w:tcPr>
            <w:tcW w:w="1261" w:type="dxa"/>
            <w:vAlign w:val="center"/>
          </w:tcPr>
          <w:p>
            <w:pPr>
              <w:adjustRightInd w:val="0"/>
              <w:snapToGrid w:val="0"/>
              <w:spacing w:line="360" w:lineRule="exact"/>
              <w:jc w:val="center"/>
              <w:rPr>
                <w:rFonts w:ascii="仿宋" w:hAnsi="仿宋" w:eastAsia="仿宋" w:cs="Cambria"/>
                <w:w w:val="90"/>
                <w:kern w:val="0"/>
                <w:sz w:val="22"/>
              </w:rPr>
            </w:pPr>
          </w:p>
        </w:tc>
        <w:tc>
          <w:tcPr>
            <w:tcW w:w="3431" w:type="dxa"/>
            <w:vAlign w:val="center"/>
          </w:tcPr>
          <w:p>
            <w:pPr>
              <w:adjustRightInd w:val="0"/>
              <w:snapToGrid w:val="0"/>
              <w:spacing w:line="360" w:lineRule="exact"/>
              <w:jc w:val="center"/>
              <w:rPr>
                <w:rFonts w:ascii="仿宋" w:hAnsi="仿宋" w:eastAsia="仿宋" w:cs="Cambria"/>
                <w:w w:val="9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27" w:type="dxa"/>
            <w:vAlign w:val="center"/>
          </w:tcPr>
          <w:p>
            <w:pPr>
              <w:adjustRightInd w:val="0"/>
              <w:snapToGrid w:val="0"/>
              <w:spacing w:line="360" w:lineRule="exact"/>
              <w:jc w:val="center"/>
              <w:rPr>
                <w:rFonts w:ascii="仿宋" w:hAnsi="仿宋" w:eastAsia="仿宋" w:cs="Cambria"/>
                <w:w w:val="90"/>
                <w:kern w:val="0"/>
                <w:sz w:val="22"/>
              </w:rPr>
            </w:pPr>
          </w:p>
        </w:tc>
        <w:tc>
          <w:tcPr>
            <w:tcW w:w="2679" w:type="dxa"/>
            <w:vAlign w:val="center"/>
          </w:tcPr>
          <w:p>
            <w:pPr>
              <w:adjustRightInd w:val="0"/>
              <w:snapToGrid w:val="0"/>
              <w:spacing w:line="360" w:lineRule="exact"/>
              <w:jc w:val="center"/>
              <w:rPr>
                <w:rFonts w:ascii="仿宋" w:hAnsi="仿宋" w:eastAsia="仿宋" w:cs="Cambria"/>
                <w:w w:val="90"/>
                <w:kern w:val="0"/>
                <w:sz w:val="22"/>
              </w:rPr>
            </w:pPr>
          </w:p>
        </w:tc>
        <w:tc>
          <w:tcPr>
            <w:tcW w:w="1261" w:type="dxa"/>
            <w:vAlign w:val="center"/>
          </w:tcPr>
          <w:p>
            <w:pPr>
              <w:adjustRightInd w:val="0"/>
              <w:snapToGrid w:val="0"/>
              <w:spacing w:line="360" w:lineRule="exact"/>
              <w:jc w:val="center"/>
              <w:rPr>
                <w:rFonts w:ascii="仿宋" w:hAnsi="仿宋" w:eastAsia="仿宋" w:cs="Cambria"/>
                <w:w w:val="90"/>
                <w:kern w:val="0"/>
                <w:sz w:val="22"/>
              </w:rPr>
            </w:pPr>
          </w:p>
        </w:tc>
        <w:tc>
          <w:tcPr>
            <w:tcW w:w="3431" w:type="dxa"/>
            <w:vAlign w:val="center"/>
          </w:tcPr>
          <w:p>
            <w:pPr>
              <w:adjustRightInd w:val="0"/>
              <w:snapToGrid w:val="0"/>
              <w:spacing w:line="360" w:lineRule="exact"/>
              <w:jc w:val="center"/>
              <w:rPr>
                <w:rFonts w:ascii="仿宋" w:hAnsi="仿宋" w:eastAsia="仿宋" w:cs="Cambria"/>
                <w:w w:val="90"/>
                <w:kern w:val="0"/>
                <w:sz w:val="22"/>
              </w:rPr>
            </w:pPr>
          </w:p>
        </w:tc>
      </w:tr>
    </w:tbl>
    <w:p>
      <w:pPr>
        <w:snapToGrid w:val="0"/>
        <w:spacing w:line="400" w:lineRule="exact"/>
        <w:ind w:left="220" w:hanging="220" w:hangingChars="100"/>
        <w:jc w:val="left"/>
        <w:rPr>
          <w:rFonts w:ascii="仿宋" w:hAnsi="仿宋" w:eastAsia="仿宋" w:cs="Cambria"/>
          <w:sz w:val="22"/>
        </w:rPr>
      </w:pPr>
      <w:r>
        <w:rPr>
          <w:rFonts w:ascii="仿宋" w:hAnsi="仿宋" w:eastAsia="仿宋" w:cs="Cambria"/>
          <w:sz w:val="22"/>
        </w:rPr>
        <w:t>投标人将投标文件和招标文件的差异之处汇集成表，若差异表中未列明，视为完全响应招标文件。</w:t>
      </w:r>
    </w:p>
    <w:p>
      <w:pPr>
        <w:snapToGrid w:val="0"/>
        <w:spacing w:line="400" w:lineRule="exact"/>
        <w:ind w:left="220" w:hanging="220" w:hangingChars="100"/>
        <w:rPr>
          <w:rFonts w:ascii="仿宋" w:hAnsi="仿宋" w:eastAsia="仿宋" w:cs="Cambria"/>
          <w:sz w:val="22"/>
        </w:rPr>
      </w:pPr>
    </w:p>
    <w:p>
      <w:pPr>
        <w:snapToGrid w:val="0"/>
        <w:spacing w:line="400" w:lineRule="exact"/>
        <w:ind w:left="220" w:hanging="220" w:hangingChars="100"/>
        <w:rPr>
          <w:rFonts w:ascii="仿宋" w:hAnsi="仿宋" w:eastAsia="仿宋" w:cs="Cambria"/>
          <w:sz w:val="22"/>
        </w:rPr>
      </w:pPr>
    </w:p>
    <w:p>
      <w:pPr>
        <w:snapToGrid w:val="0"/>
        <w:spacing w:line="400" w:lineRule="exact"/>
        <w:ind w:firstLine="440" w:firstLineChars="200"/>
        <w:rPr>
          <w:rFonts w:ascii="仿宋" w:hAnsi="仿宋" w:eastAsia="仿宋" w:cs="Cambria"/>
          <w:sz w:val="22"/>
        </w:rPr>
      </w:pPr>
      <w:r>
        <w:rPr>
          <w:rFonts w:ascii="仿宋" w:hAnsi="仿宋" w:eastAsia="仿宋" w:cs="Cambria"/>
          <w:sz w:val="22"/>
        </w:rPr>
        <w:t>投标人名称（盖章）：</w:t>
      </w:r>
    </w:p>
    <w:p>
      <w:pPr>
        <w:snapToGrid w:val="0"/>
        <w:spacing w:line="400" w:lineRule="exact"/>
        <w:ind w:firstLine="440" w:firstLineChars="200"/>
        <w:rPr>
          <w:rFonts w:ascii="仿宋" w:hAnsi="仿宋" w:eastAsia="仿宋" w:cs="Cambria"/>
          <w:sz w:val="22"/>
        </w:rPr>
      </w:pPr>
      <w:r>
        <w:rPr>
          <w:rFonts w:ascii="仿宋" w:hAnsi="仿宋" w:eastAsia="仿宋" w:cs="Cambria"/>
          <w:sz w:val="22"/>
        </w:rPr>
        <w:t>法定代表人或委托代理人（签章）：</w:t>
      </w:r>
    </w:p>
    <w:p>
      <w:pPr>
        <w:spacing w:line="400" w:lineRule="exact"/>
        <w:ind w:firstLine="440" w:firstLineChars="200"/>
        <w:rPr>
          <w:rFonts w:ascii="仿宋" w:hAnsi="仿宋" w:eastAsia="仿宋" w:cs="Cambria"/>
          <w:sz w:val="22"/>
        </w:rPr>
      </w:pPr>
      <w:r>
        <w:rPr>
          <w:rFonts w:ascii="仿宋" w:hAnsi="仿宋" w:eastAsia="仿宋" w:cs="Cambria"/>
          <w:sz w:val="22"/>
        </w:rPr>
        <w:t>日</w:t>
      </w:r>
      <w:r>
        <w:rPr>
          <w:rFonts w:hint="eastAsia" w:ascii="仿宋" w:hAnsi="仿宋" w:eastAsia="仿宋" w:cs="Cambria"/>
          <w:sz w:val="22"/>
        </w:rPr>
        <w:t xml:space="preserve">    </w:t>
      </w:r>
      <w:r>
        <w:rPr>
          <w:rFonts w:ascii="仿宋" w:hAnsi="仿宋" w:eastAsia="仿宋" w:cs="Cambria"/>
          <w:sz w:val="22"/>
        </w:rPr>
        <w:t>期：</w:t>
      </w:r>
    </w:p>
    <w:p>
      <w:pPr>
        <w:widowControl/>
        <w:jc w:val="left"/>
        <w:rPr>
          <w:rFonts w:ascii="仿宋" w:hAnsi="仿宋" w:eastAsia="仿宋" w:cs="Cambria"/>
          <w:sz w:val="22"/>
        </w:rPr>
      </w:pPr>
      <w:r>
        <w:rPr>
          <w:rFonts w:ascii="仿宋" w:hAnsi="仿宋" w:eastAsia="仿宋" w:cs="Cambria"/>
          <w:sz w:val="22"/>
        </w:rPr>
        <w:br w:type="page"/>
      </w:r>
    </w:p>
    <w:p>
      <w:pPr>
        <w:pStyle w:val="3"/>
        <w:spacing w:before="0" w:after="0" w:line="360" w:lineRule="auto"/>
        <w:rPr>
          <w:rFonts w:ascii="仿宋" w:hAnsi="仿宋" w:eastAsia="仿宋"/>
          <w:sz w:val="28"/>
          <w:szCs w:val="28"/>
        </w:rPr>
      </w:pPr>
      <w:bookmarkStart w:id="72" w:name="_Toc161307108"/>
      <w:bookmarkStart w:id="73" w:name="_Toc161307172"/>
      <w:r>
        <w:rPr>
          <w:rFonts w:ascii="仿宋" w:hAnsi="仿宋" w:eastAsia="仿宋"/>
          <w:sz w:val="28"/>
          <w:szCs w:val="28"/>
        </w:rPr>
        <w:t>7</w:t>
      </w:r>
      <w:r>
        <w:rPr>
          <w:rFonts w:hint="eastAsia" w:ascii="仿宋" w:hAnsi="仿宋" w:eastAsia="仿宋"/>
          <w:sz w:val="28"/>
          <w:szCs w:val="28"/>
        </w:rPr>
        <w:t xml:space="preserve"> </w:t>
      </w:r>
      <w:r>
        <w:rPr>
          <w:rFonts w:ascii="仿宋" w:hAnsi="仿宋" w:eastAsia="仿宋"/>
          <w:sz w:val="28"/>
          <w:szCs w:val="28"/>
        </w:rPr>
        <w:t>廉洁诚信承诺书</w:t>
      </w:r>
      <w:bookmarkEnd w:id="72"/>
      <w:bookmarkEnd w:id="73"/>
    </w:p>
    <w:p>
      <w:pPr>
        <w:widowControl/>
        <w:shd w:val="clear" w:color="auto" w:fill="FFFFFF"/>
        <w:spacing w:line="480" w:lineRule="auto"/>
        <w:ind w:firstLine="420"/>
        <w:jc w:val="center"/>
        <w:rPr>
          <w:rFonts w:ascii="仿宋" w:hAnsi="仿宋" w:eastAsia="仿宋" w:cs="Cambria"/>
          <w:b/>
          <w:kern w:val="0"/>
          <w:sz w:val="36"/>
          <w:szCs w:val="36"/>
        </w:rPr>
      </w:pPr>
      <w:r>
        <w:rPr>
          <w:rFonts w:hint="eastAsia" w:ascii="仿宋" w:hAnsi="仿宋" w:eastAsia="仿宋"/>
          <w:b/>
          <w:bCs/>
          <w:sz w:val="36"/>
          <w:szCs w:val="36"/>
        </w:rPr>
        <w:t>廉洁合作承诺书</w:t>
      </w:r>
    </w:p>
    <w:p>
      <w:pPr>
        <w:widowControl/>
        <w:shd w:val="clear" w:color="auto" w:fill="FFFFFF"/>
        <w:spacing w:line="400" w:lineRule="exact"/>
        <w:jc w:val="left"/>
        <w:rPr>
          <w:rFonts w:ascii="仿宋" w:hAnsi="仿宋" w:eastAsia="仿宋" w:cs="Cambria"/>
          <w:b/>
          <w:kern w:val="0"/>
          <w:sz w:val="24"/>
          <w:szCs w:val="24"/>
        </w:rPr>
      </w:pPr>
      <w:r>
        <w:rPr>
          <w:rFonts w:hint="eastAsia" w:ascii="仿宋" w:hAnsi="仿宋" w:eastAsia="仿宋" w:cs="Cambria"/>
          <w:b/>
          <w:kern w:val="0"/>
          <w:sz w:val="24"/>
          <w:szCs w:val="24"/>
        </w:rPr>
        <w:t>致：</w:t>
      </w:r>
      <w:r>
        <w:rPr>
          <w:rFonts w:hint="eastAsia" w:ascii="仿宋" w:hAnsi="仿宋" w:eastAsia="仿宋" w:cs="Cambria"/>
          <w:b/>
          <w:kern w:val="0"/>
          <w:sz w:val="24"/>
          <w:szCs w:val="24"/>
          <w:u w:val="single"/>
        </w:rPr>
        <w:t>河南科达东大国际工程有限公司</w:t>
      </w:r>
    </w:p>
    <w:p>
      <w:pPr>
        <w:spacing w:line="400" w:lineRule="exact"/>
        <w:ind w:firstLine="440" w:firstLineChars="200"/>
        <w:rPr>
          <w:rFonts w:ascii="仿宋" w:hAnsi="仿宋" w:eastAsia="仿宋"/>
          <w:sz w:val="22"/>
        </w:rPr>
      </w:pPr>
      <w:r>
        <w:rPr>
          <w:rFonts w:ascii="仿宋" w:hAnsi="仿宋" w:eastAsia="仿宋" w:cs="Cambria"/>
          <w:kern w:val="0"/>
          <w:sz w:val="22"/>
        </w:rPr>
        <w:t xml:space="preserve">    </w:t>
      </w:r>
      <w:r>
        <w:rPr>
          <w:rFonts w:hint="eastAsia" w:ascii="仿宋" w:hAnsi="仿宋" w:eastAsia="仿宋"/>
          <w:sz w:val="22"/>
        </w:rPr>
        <w:t>鉴于甲乙双方即将或已经建立由乙方向甲方提供产品或服务的商业合作关系。现为倡导阳光合作，确保业务合作公开、公平、公正，促进企业廉政建设，使甲乙双方的业务往来充分体现公开、公平、透明、恪守诚信的精神，预防商业贿赂和不正当竞争，乙方作为甲方的供应商或服务商或承包商，在充分知悉和理解甲方的廉洁合作要求的基础上，同意本承诺书作为其应当遵守的廉洁合作行为准则。</w:t>
      </w:r>
    </w:p>
    <w:p>
      <w:pPr>
        <w:spacing w:line="400" w:lineRule="exact"/>
        <w:ind w:firstLine="389" w:firstLineChars="177"/>
        <w:rPr>
          <w:rFonts w:ascii="仿宋" w:hAnsi="仿宋" w:eastAsia="仿宋"/>
          <w:sz w:val="22"/>
        </w:rPr>
      </w:pPr>
      <w:r>
        <w:rPr>
          <w:rFonts w:hint="eastAsia" w:ascii="仿宋" w:hAnsi="仿宋" w:eastAsia="仿宋"/>
          <w:sz w:val="22"/>
        </w:rPr>
        <w:t>一、乙方应当确保乙方有关人员知悉甲方有关</w:t>
      </w:r>
      <w:r>
        <w:rPr>
          <w:rFonts w:hint="eastAsia" w:ascii="仿宋" w:hAnsi="仿宋" w:eastAsia="仿宋"/>
          <w:bCs/>
          <w:sz w:val="22"/>
        </w:rPr>
        <w:t>廉洁合作管理的各项制度和</w:t>
      </w:r>
      <w:r>
        <w:rPr>
          <w:rFonts w:hint="eastAsia" w:ascii="仿宋" w:hAnsi="仿宋" w:eastAsia="仿宋"/>
          <w:sz w:val="22"/>
        </w:rPr>
        <w:t>本承诺书内容，并遵照执行，如乙方人员违反本廉洁承诺书的规定，甲方有权直接追究乙方责任。</w:t>
      </w:r>
    </w:p>
    <w:p>
      <w:pPr>
        <w:spacing w:line="400" w:lineRule="exact"/>
        <w:ind w:firstLine="389" w:firstLineChars="177"/>
        <w:rPr>
          <w:rFonts w:ascii="仿宋" w:hAnsi="仿宋" w:eastAsia="仿宋"/>
          <w:sz w:val="22"/>
        </w:rPr>
      </w:pPr>
      <w:r>
        <w:rPr>
          <w:rFonts w:hint="eastAsia" w:ascii="仿宋" w:hAnsi="仿宋" w:eastAsia="仿宋"/>
          <w:sz w:val="22"/>
        </w:rPr>
        <w:t>二、乙方在任何时候均不得从事以下行为：</w:t>
      </w:r>
    </w:p>
    <w:p>
      <w:pPr>
        <w:spacing w:line="400" w:lineRule="exact"/>
        <w:ind w:firstLine="440" w:firstLineChars="200"/>
        <w:rPr>
          <w:rFonts w:ascii="仿宋" w:hAnsi="仿宋" w:eastAsia="仿宋"/>
          <w:sz w:val="22"/>
        </w:rPr>
      </w:pPr>
      <w:r>
        <w:rPr>
          <w:rFonts w:ascii="仿宋" w:hAnsi="仿宋" w:eastAsia="仿宋"/>
          <w:sz w:val="22"/>
        </w:rPr>
        <w:t>1</w:t>
      </w:r>
      <w:r>
        <w:rPr>
          <w:rFonts w:hint="eastAsia" w:ascii="仿宋" w:hAnsi="仿宋" w:eastAsia="仿宋"/>
          <w:sz w:val="22"/>
        </w:rPr>
        <w:t>、为甲方人员（</w:t>
      </w:r>
      <w:r>
        <w:rPr>
          <w:rFonts w:hint="eastAsia" w:ascii="仿宋" w:hAnsi="仿宋" w:eastAsia="仿宋"/>
          <w:bCs/>
          <w:sz w:val="22"/>
        </w:rPr>
        <w:t>含甲方人员的家属、子女，下同</w:t>
      </w:r>
      <w:r>
        <w:rPr>
          <w:rFonts w:hint="eastAsia" w:ascii="仿宋" w:hAnsi="仿宋" w:eastAsia="仿宋"/>
          <w:sz w:val="22"/>
        </w:rPr>
        <w:t>）报销其个人费用；</w:t>
      </w:r>
    </w:p>
    <w:p>
      <w:pPr>
        <w:spacing w:line="400" w:lineRule="exact"/>
        <w:ind w:firstLine="440" w:firstLineChars="200"/>
        <w:rPr>
          <w:rFonts w:ascii="仿宋" w:hAnsi="仿宋" w:eastAsia="仿宋"/>
          <w:sz w:val="22"/>
        </w:rPr>
      </w:pPr>
      <w:r>
        <w:rPr>
          <w:rFonts w:ascii="仿宋" w:hAnsi="仿宋" w:eastAsia="仿宋"/>
          <w:sz w:val="22"/>
        </w:rPr>
        <w:t>2</w:t>
      </w:r>
      <w:r>
        <w:rPr>
          <w:rFonts w:hint="eastAsia" w:ascii="仿宋" w:hAnsi="仿宋" w:eastAsia="仿宋"/>
          <w:sz w:val="22"/>
        </w:rPr>
        <w:t>、以给付</w:t>
      </w:r>
      <w:r>
        <w:rPr>
          <w:rFonts w:hint="eastAsia" w:ascii="仿宋" w:hAnsi="仿宋" w:eastAsia="仿宋"/>
          <w:bCs/>
          <w:sz w:val="22"/>
        </w:rPr>
        <w:t>金钱、实物等财产性或者非财产性利益</w:t>
      </w:r>
      <w:r>
        <w:rPr>
          <w:rFonts w:hint="eastAsia" w:ascii="仿宋" w:hAnsi="仿宋" w:eastAsia="仿宋"/>
          <w:sz w:val="22"/>
        </w:rPr>
        <w:t>形式向甲方人员行贿，如</w:t>
      </w:r>
      <w:r>
        <w:rPr>
          <w:rFonts w:hint="eastAsia" w:ascii="仿宋" w:hAnsi="仿宋" w:eastAsia="仿宋"/>
          <w:bCs/>
          <w:sz w:val="22"/>
        </w:rPr>
        <w:t>：红包、礼金、提成、回扣、手续费、劳务费、有价证券、含有金额的会员卡、代币卡</w:t>
      </w:r>
      <w:r>
        <w:rPr>
          <w:rFonts w:ascii="仿宋" w:hAnsi="仿宋" w:eastAsia="仿宋"/>
          <w:bCs/>
          <w:sz w:val="22"/>
        </w:rPr>
        <w:t>/</w:t>
      </w:r>
      <w:r>
        <w:rPr>
          <w:rFonts w:hint="eastAsia" w:ascii="仿宋" w:hAnsi="仿宋" w:eastAsia="仿宋"/>
          <w:bCs/>
          <w:sz w:val="22"/>
        </w:rPr>
        <w:t>券、股份、赞助、减免债务、礼品、各种高档生活用品、奢侈消费品、房屋、通讯工具、交通工具、借用物品、特殊待遇、就业机会、项目机会、委托理财、赌博输赢交易、以非正常价格交易等</w:t>
      </w:r>
      <w:r>
        <w:rPr>
          <w:rFonts w:hint="eastAsia" w:ascii="仿宋" w:hAnsi="仿宋" w:eastAsia="仿宋"/>
          <w:sz w:val="22"/>
        </w:rPr>
        <w:t>；</w:t>
      </w:r>
    </w:p>
    <w:p>
      <w:pPr>
        <w:spacing w:line="400" w:lineRule="exact"/>
        <w:ind w:firstLine="440" w:firstLineChars="200"/>
        <w:rPr>
          <w:rFonts w:ascii="仿宋" w:hAnsi="仿宋" w:eastAsia="仿宋"/>
          <w:sz w:val="22"/>
        </w:rPr>
      </w:pPr>
      <w:r>
        <w:rPr>
          <w:rFonts w:ascii="仿宋" w:hAnsi="仿宋" w:eastAsia="仿宋"/>
          <w:sz w:val="22"/>
        </w:rPr>
        <w:t>3</w:t>
      </w:r>
      <w:r>
        <w:rPr>
          <w:rFonts w:hint="eastAsia" w:ascii="仿宋" w:hAnsi="仿宋" w:eastAsia="仿宋"/>
          <w:sz w:val="22"/>
        </w:rPr>
        <w:t>、以邀请甲方人员外出旅游、进入营业性娱乐场所或非工作原因宴请甲方人员等</w:t>
      </w:r>
      <w:r>
        <w:rPr>
          <w:rFonts w:hint="eastAsia" w:ascii="仿宋" w:hAnsi="仿宋" w:eastAsia="仿宋" w:cs="宋体"/>
          <w:kern w:val="0"/>
          <w:sz w:val="22"/>
        </w:rPr>
        <w:t>方式向甲方人员输送利益</w:t>
      </w:r>
      <w:r>
        <w:rPr>
          <w:rFonts w:hint="eastAsia" w:ascii="仿宋" w:hAnsi="仿宋" w:eastAsia="仿宋"/>
          <w:sz w:val="22"/>
        </w:rPr>
        <w:t>；</w:t>
      </w:r>
    </w:p>
    <w:p>
      <w:pPr>
        <w:spacing w:line="400" w:lineRule="exact"/>
        <w:ind w:firstLine="440" w:firstLineChars="200"/>
        <w:rPr>
          <w:rFonts w:ascii="仿宋" w:hAnsi="仿宋" w:eastAsia="仿宋"/>
          <w:sz w:val="22"/>
        </w:rPr>
      </w:pPr>
      <w:r>
        <w:rPr>
          <w:rFonts w:ascii="仿宋" w:hAnsi="仿宋" w:eastAsia="仿宋"/>
          <w:sz w:val="22"/>
        </w:rPr>
        <w:t>4</w:t>
      </w:r>
      <w:r>
        <w:rPr>
          <w:rFonts w:hint="eastAsia" w:ascii="仿宋" w:hAnsi="仿宋" w:eastAsia="仿宋"/>
          <w:sz w:val="22"/>
        </w:rPr>
        <w:t>、以接受甲方人员介绍的家属或亲友从事与乙方相关的业务的</w:t>
      </w:r>
      <w:r>
        <w:rPr>
          <w:rFonts w:hint="eastAsia" w:ascii="仿宋" w:hAnsi="仿宋" w:eastAsia="仿宋" w:cs="宋体"/>
          <w:kern w:val="0"/>
          <w:sz w:val="22"/>
        </w:rPr>
        <w:t>方式向甲方人员输送利益</w:t>
      </w:r>
      <w:r>
        <w:rPr>
          <w:rFonts w:hint="eastAsia" w:ascii="仿宋" w:hAnsi="仿宋" w:eastAsia="仿宋"/>
          <w:sz w:val="22"/>
        </w:rPr>
        <w:t>；</w:t>
      </w:r>
    </w:p>
    <w:p>
      <w:pPr>
        <w:spacing w:line="400" w:lineRule="exact"/>
        <w:ind w:firstLine="440" w:firstLineChars="200"/>
        <w:rPr>
          <w:rFonts w:ascii="仿宋" w:hAnsi="仿宋" w:eastAsia="仿宋" w:cs="宋体"/>
          <w:kern w:val="0"/>
          <w:sz w:val="22"/>
        </w:rPr>
      </w:pPr>
      <w:r>
        <w:rPr>
          <w:rFonts w:ascii="仿宋" w:hAnsi="仿宋" w:eastAsia="仿宋"/>
          <w:sz w:val="22"/>
        </w:rPr>
        <w:t>5</w:t>
      </w:r>
      <w:r>
        <w:rPr>
          <w:rFonts w:hint="eastAsia" w:ascii="仿宋" w:hAnsi="仿宋" w:eastAsia="仿宋"/>
          <w:sz w:val="22"/>
        </w:rPr>
        <w:t>、以为甲方人员的</w:t>
      </w:r>
      <w:r>
        <w:rPr>
          <w:rFonts w:hint="eastAsia" w:ascii="仿宋" w:hAnsi="仿宋" w:eastAsia="仿宋" w:cs="宋体"/>
          <w:kern w:val="0"/>
          <w:sz w:val="22"/>
        </w:rPr>
        <w:t>住房装修、婚丧嫁娶、家属和子女的工作安排以及出国等提供方便</w:t>
      </w:r>
      <w:r>
        <w:rPr>
          <w:rFonts w:hint="eastAsia" w:ascii="仿宋" w:hAnsi="仿宋" w:eastAsia="仿宋"/>
          <w:sz w:val="22"/>
        </w:rPr>
        <w:t>的</w:t>
      </w:r>
      <w:r>
        <w:rPr>
          <w:rFonts w:hint="eastAsia" w:ascii="仿宋" w:hAnsi="仿宋" w:eastAsia="仿宋" w:cs="宋体"/>
          <w:kern w:val="0"/>
          <w:sz w:val="22"/>
        </w:rPr>
        <w:t>方式向甲方人员输送利益；</w:t>
      </w:r>
    </w:p>
    <w:p>
      <w:pPr>
        <w:spacing w:line="400" w:lineRule="exact"/>
        <w:ind w:firstLine="440" w:firstLineChars="200"/>
        <w:rPr>
          <w:rFonts w:ascii="仿宋" w:hAnsi="仿宋" w:eastAsia="仿宋" w:cs="宋体"/>
          <w:kern w:val="0"/>
          <w:sz w:val="22"/>
        </w:rPr>
      </w:pPr>
      <w:r>
        <w:rPr>
          <w:rFonts w:hint="eastAsia" w:ascii="仿宋" w:hAnsi="仿宋" w:eastAsia="仿宋" w:cs="宋体"/>
          <w:kern w:val="0"/>
          <w:sz w:val="22"/>
        </w:rPr>
        <w:t>6、以与甲方人员及其家属、子女等开办的企业或个体工商户发生非正常交易的方式向甲方人员及其家属、子女输送利益；</w:t>
      </w:r>
    </w:p>
    <w:p>
      <w:pPr>
        <w:spacing w:line="400" w:lineRule="exact"/>
        <w:ind w:firstLine="440" w:firstLineChars="200"/>
        <w:rPr>
          <w:rFonts w:ascii="仿宋" w:hAnsi="仿宋" w:eastAsia="仿宋"/>
          <w:sz w:val="22"/>
        </w:rPr>
      </w:pPr>
      <w:r>
        <w:rPr>
          <w:rFonts w:ascii="仿宋" w:hAnsi="仿宋" w:eastAsia="仿宋"/>
          <w:sz w:val="22"/>
        </w:rPr>
        <w:t>7</w:t>
      </w:r>
      <w:r>
        <w:rPr>
          <w:rFonts w:hint="eastAsia" w:ascii="仿宋" w:hAnsi="仿宋" w:eastAsia="仿宋" w:cs="宋体"/>
          <w:kern w:val="0"/>
          <w:sz w:val="22"/>
        </w:rPr>
        <w:t>、</w:t>
      </w:r>
      <w:r>
        <w:rPr>
          <w:rFonts w:hint="eastAsia" w:ascii="仿宋" w:hAnsi="仿宋" w:eastAsia="仿宋" w:cs="宋体"/>
          <w:bCs/>
          <w:kern w:val="0"/>
          <w:sz w:val="22"/>
        </w:rPr>
        <w:t>以侵占、挪用、盗窃、虚构事实、隐瞒真相、欺骗、胁迫等违规手段为自己或相关利益人谋取利益；</w:t>
      </w:r>
    </w:p>
    <w:p>
      <w:pPr>
        <w:spacing w:line="400" w:lineRule="exact"/>
        <w:ind w:firstLine="440" w:firstLineChars="200"/>
        <w:rPr>
          <w:rFonts w:ascii="仿宋" w:hAnsi="仿宋" w:eastAsia="仿宋"/>
          <w:sz w:val="22"/>
        </w:rPr>
      </w:pPr>
      <w:r>
        <w:rPr>
          <w:rFonts w:ascii="仿宋" w:hAnsi="仿宋" w:eastAsia="仿宋"/>
          <w:sz w:val="22"/>
        </w:rPr>
        <w:t>8</w:t>
      </w:r>
      <w:r>
        <w:rPr>
          <w:rFonts w:hint="eastAsia" w:ascii="仿宋" w:hAnsi="仿宋" w:eastAsia="仿宋"/>
          <w:sz w:val="22"/>
        </w:rPr>
        <w:t>、以借款等名义为甲方人员提供任何款项或与甲方人员存在任何非工作原因的资金往来；</w:t>
      </w:r>
    </w:p>
    <w:p>
      <w:pPr>
        <w:spacing w:line="400" w:lineRule="exact"/>
        <w:ind w:firstLine="440" w:firstLineChars="200"/>
        <w:rPr>
          <w:rFonts w:ascii="仿宋" w:hAnsi="仿宋" w:eastAsia="仿宋"/>
          <w:sz w:val="22"/>
        </w:rPr>
      </w:pPr>
      <w:r>
        <w:rPr>
          <w:rFonts w:ascii="仿宋" w:hAnsi="仿宋" w:eastAsia="仿宋"/>
          <w:sz w:val="22"/>
        </w:rPr>
        <w:t>9</w:t>
      </w:r>
      <w:r>
        <w:rPr>
          <w:rFonts w:hint="eastAsia" w:ascii="仿宋" w:hAnsi="仿宋" w:eastAsia="仿宋"/>
          <w:sz w:val="22"/>
        </w:rPr>
        <w:t>、在招投标活动及业务履行过程中向甲方提供的任何资质、证照证件、合同等文件及其复印件、扫描件、照片不真实、不合法、无效；</w:t>
      </w:r>
    </w:p>
    <w:p>
      <w:pPr>
        <w:spacing w:line="400" w:lineRule="exact"/>
        <w:ind w:firstLine="440" w:firstLineChars="200"/>
        <w:rPr>
          <w:rFonts w:ascii="仿宋" w:hAnsi="仿宋" w:eastAsia="仿宋"/>
          <w:sz w:val="22"/>
        </w:rPr>
      </w:pPr>
      <w:r>
        <w:rPr>
          <w:rFonts w:ascii="仿宋" w:hAnsi="仿宋" w:eastAsia="仿宋"/>
          <w:sz w:val="22"/>
        </w:rPr>
        <w:t>10</w:t>
      </w:r>
      <w:r>
        <w:rPr>
          <w:rFonts w:hint="eastAsia" w:ascii="仿宋" w:hAnsi="仿宋" w:eastAsia="仿宋"/>
          <w:sz w:val="22"/>
        </w:rPr>
        <w:t>、向为甲方提供测试、检验、验收、鉴定、监理、测算、核算等服务的单位或个人进行贿赂；</w:t>
      </w:r>
    </w:p>
    <w:p>
      <w:pPr>
        <w:spacing w:line="400" w:lineRule="exact"/>
        <w:ind w:firstLine="440" w:firstLineChars="200"/>
        <w:rPr>
          <w:rFonts w:ascii="仿宋" w:hAnsi="仿宋" w:eastAsia="仿宋"/>
          <w:sz w:val="22"/>
        </w:rPr>
      </w:pPr>
      <w:r>
        <w:rPr>
          <w:rFonts w:ascii="仿宋" w:hAnsi="仿宋" w:eastAsia="仿宋"/>
          <w:sz w:val="22"/>
        </w:rPr>
        <w:t>11</w:t>
      </w:r>
      <w:r>
        <w:rPr>
          <w:rFonts w:hint="eastAsia" w:ascii="仿宋" w:hAnsi="仿宋" w:eastAsia="仿宋"/>
          <w:sz w:val="22"/>
        </w:rPr>
        <w:t>、乙方属于为甲方提供测试、检验、验收、鉴定、监理、测算、核算等服务的服务方时，乙方及乙方人员从为甲方提供相应工程服务或产品的第三方处收取不当利益；</w:t>
      </w:r>
    </w:p>
    <w:p>
      <w:pPr>
        <w:spacing w:line="400" w:lineRule="exact"/>
        <w:ind w:firstLine="440" w:firstLineChars="200"/>
        <w:rPr>
          <w:rFonts w:ascii="仿宋" w:hAnsi="仿宋" w:eastAsia="仿宋"/>
          <w:sz w:val="22"/>
        </w:rPr>
      </w:pPr>
      <w:r>
        <w:rPr>
          <w:rFonts w:ascii="仿宋" w:hAnsi="仿宋" w:eastAsia="仿宋"/>
          <w:sz w:val="22"/>
        </w:rPr>
        <w:t>12</w:t>
      </w:r>
      <w:r>
        <w:rPr>
          <w:rFonts w:hint="eastAsia" w:ascii="仿宋" w:hAnsi="仿宋" w:eastAsia="仿宋"/>
          <w:sz w:val="22"/>
        </w:rPr>
        <w:t>、其他违反甲方廉洁合作要求的行为。</w:t>
      </w:r>
    </w:p>
    <w:p>
      <w:pPr>
        <w:tabs>
          <w:tab w:val="left" w:pos="664"/>
        </w:tabs>
        <w:spacing w:line="400" w:lineRule="exact"/>
        <w:ind w:firstLine="389" w:firstLineChars="177"/>
        <w:rPr>
          <w:rFonts w:ascii="仿宋" w:hAnsi="仿宋" w:eastAsia="仿宋"/>
          <w:bCs/>
          <w:sz w:val="22"/>
        </w:rPr>
      </w:pPr>
      <w:r>
        <w:rPr>
          <w:rFonts w:hint="eastAsia" w:ascii="仿宋" w:hAnsi="仿宋" w:eastAsia="仿宋"/>
          <w:sz w:val="22"/>
        </w:rPr>
        <w:t>三、</w:t>
      </w:r>
      <w:r>
        <w:rPr>
          <w:rFonts w:hint="eastAsia" w:ascii="仿宋" w:hAnsi="仿宋" w:eastAsia="仿宋"/>
          <w:bCs/>
          <w:sz w:val="22"/>
        </w:rPr>
        <w:t>甲方有权对乙方在与甲方合作或协商合作过程中廉洁合作管理执行情况进行监督，乙方在与甲方合作或协商合作过程中如发现甲方人员收受乙方贿赂或乙方向甲方人员行贿等不廉洁行为、甲乙双方人员合谋违规谋取利益或损害甲乙双方利益行为的，均应及时采取措施予以制止，并及时通报甲方，举报电话及邮箱如下，甲方保证为举报者的信息保密。</w:t>
      </w:r>
    </w:p>
    <w:p>
      <w:pPr>
        <w:tabs>
          <w:tab w:val="left" w:pos="664"/>
        </w:tabs>
        <w:spacing w:line="400" w:lineRule="exact"/>
        <w:ind w:firstLine="440" w:firstLineChars="200"/>
        <w:rPr>
          <w:rFonts w:ascii="仿宋" w:hAnsi="仿宋" w:eastAsia="仿宋"/>
          <w:bCs/>
          <w:sz w:val="22"/>
        </w:rPr>
      </w:pPr>
      <w:r>
        <w:rPr>
          <w:rFonts w:hint="eastAsia" w:ascii="仿宋" w:hAnsi="仿宋" w:eastAsia="仿宋"/>
          <w:bCs/>
          <w:sz w:val="22"/>
        </w:rPr>
        <w:t>举报电话：</w:t>
      </w:r>
      <w:r>
        <w:rPr>
          <w:rFonts w:ascii="仿宋" w:hAnsi="仿宋" w:eastAsia="仿宋"/>
          <w:bCs/>
          <w:sz w:val="22"/>
        </w:rPr>
        <w:t>13929107571</w:t>
      </w:r>
      <w:r>
        <w:rPr>
          <w:rFonts w:hint="eastAsia" w:ascii="仿宋" w:hAnsi="仿宋" w:eastAsia="仿宋"/>
          <w:bCs/>
          <w:sz w:val="22"/>
        </w:rPr>
        <w:t>（微信同号）</w:t>
      </w:r>
    </w:p>
    <w:p>
      <w:pPr>
        <w:tabs>
          <w:tab w:val="left" w:pos="664"/>
        </w:tabs>
        <w:spacing w:line="400" w:lineRule="exact"/>
        <w:ind w:firstLine="440" w:firstLineChars="200"/>
        <w:rPr>
          <w:rFonts w:ascii="仿宋" w:hAnsi="仿宋" w:eastAsia="仿宋"/>
          <w:bCs/>
          <w:sz w:val="22"/>
        </w:rPr>
      </w:pPr>
      <w:r>
        <w:rPr>
          <w:rFonts w:hint="eastAsia" w:ascii="仿宋" w:hAnsi="仿宋" w:eastAsia="仿宋"/>
          <w:bCs/>
          <w:sz w:val="22"/>
        </w:rPr>
        <w:t>举报邮箱：</w:t>
      </w:r>
      <w:r>
        <w:fldChar w:fldCharType="begin"/>
      </w:r>
      <w:r>
        <w:instrText xml:space="preserve"> HYPERLINK "mailto:zengfei@kedachina.com.cn" </w:instrText>
      </w:r>
      <w:r>
        <w:fldChar w:fldCharType="separate"/>
      </w:r>
      <w:r>
        <w:rPr>
          <w:rStyle w:val="16"/>
          <w:rFonts w:ascii="仿宋" w:hAnsi="仿宋" w:eastAsia="仿宋"/>
          <w:bCs/>
          <w:sz w:val="22"/>
        </w:rPr>
        <w:t>zengfei@kedachina.com.cn</w:t>
      </w:r>
      <w:r>
        <w:rPr>
          <w:rStyle w:val="16"/>
          <w:rFonts w:ascii="仿宋" w:hAnsi="仿宋" w:eastAsia="仿宋"/>
          <w:bCs/>
          <w:sz w:val="22"/>
        </w:rPr>
        <w:fldChar w:fldCharType="end"/>
      </w:r>
    </w:p>
    <w:p>
      <w:pPr>
        <w:tabs>
          <w:tab w:val="left" w:pos="664"/>
        </w:tabs>
        <w:spacing w:line="400" w:lineRule="exact"/>
        <w:ind w:firstLine="440" w:firstLineChars="200"/>
        <w:rPr>
          <w:rFonts w:ascii="仿宋" w:hAnsi="仿宋" w:eastAsia="仿宋"/>
          <w:bCs/>
          <w:sz w:val="22"/>
        </w:rPr>
      </w:pPr>
      <w:r>
        <w:rPr>
          <w:rFonts w:hint="eastAsia" w:ascii="仿宋" w:hAnsi="仿宋" w:eastAsia="仿宋"/>
          <w:bCs/>
          <w:sz w:val="22"/>
        </w:rPr>
        <w:t>乙方对甲方人员的举报，需通过甲方上述联系方式进行，不能向任何上述联系方式以外的部门、媒体、个人或第三方举报，否则，甲方有权追究乙方给甲方名誉、形象、市场机会等造成的直接和间接损失；同时，甲方有权收取乙方的违约金（</w:t>
      </w:r>
      <w:r>
        <w:rPr>
          <w:rFonts w:ascii="仿宋" w:hAnsi="仿宋" w:eastAsia="仿宋"/>
          <w:bCs/>
          <w:sz w:val="22"/>
        </w:rPr>
        <w:t>10</w:t>
      </w:r>
      <w:r>
        <w:rPr>
          <w:rFonts w:hint="eastAsia" w:ascii="仿宋" w:hAnsi="仿宋" w:eastAsia="仿宋"/>
          <w:bCs/>
          <w:sz w:val="22"/>
        </w:rPr>
        <w:t>万元至</w:t>
      </w:r>
      <w:r>
        <w:rPr>
          <w:rFonts w:ascii="仿宋" w:hAnsi="仿宋" w:eastAsia="仿宋"/>
          <w:bCs/>
          <w:sz w:val="22"/>
        </w:rPr>
        <w:t>50</w:t>
      </w:r>
      <w:r>
        <w:rPr>
          <w:rFonts w:hint="eastAsia" w:ascii="仿宋" w:hAnsi="仿宋" w:eastAsia="仿宋"/>
          <w:bCs/>
          <w:sz w:val="22"/>
        </w:rPr>
        <w:t>万</w:t>
      </w:r>
      <w:r>
        <w:rPr>
          <w:rFonts w:ascii="仿宋" w:hAnsi="仿宋" w:eastAsia="仿宋"/>
          <w:bCs/>
          <w:sz w:val="22"/>
        </w:rPr>
        <w:t>/</w:t>
      </w:r>
      <w:r>
        <w:rPr>
          <w:rFonts w:hint="eastAsia" w:ascii="仿宋" w:hAnsi="仿宋" w:eastAsia="仿宋"/>
          <w:bCs/>
          <w:sz w:val="22"/>
        </w:rPr>
        <w:t>次）。</w:t>
      </w:r>
    </w:p>
    <w:p>
      <w:pPr>
        <w:spacing w:line="400" w:lineRule="exact"/>
        <w:ind w:firstLine="440" w:firstLineChars="200"/>
        <w:rPr>
          <w:rFonts w:ascii="仿宋" w:hAnsi="仿宋" w:eastAsia="仿宋"/>
          <w:sz w:val="22"/>
        </w:rPr>
      </w:pPr>
      <w:r>
        <w:rPr>
          <w:rFonts w:hint="eastAsia" w:ascii="仿宋" w:hAnsi="仿宋" w:eastAsia="仿宋"/>
          <w:bCs/>
          <w:sz w:val="22"/>
        </w:rPr>
        <w:t>四、甲方对不廉洁行为开展调查，乙方应当配合，包括如实陈述事实、提供相关资料、配合甲方现场调查等。</w:t>
      </w:r>
    </w:p>
    <w:p>
      <w:pPr>
        <w:spacing w:line="400" w:lineRule="exact"/>
        <w:ind w:firstLine="440" w:firstLineChars="200"/>
        <w:rPr>
          <w:rFonts w:ascii="仿宋" w:hAnsi="仿宋" w:eastAsia="仿宋"/>
          <w:sz w:val="22"/>
        </w:rPr>
      </w:pPr>
      <w:r>
        <w:rPr>
          <w:rFonts w:hint="eastAsia" w:ascii="仿宋" w:hAnsi="仿宋" w:eastAsia="仿宋"/>
          <w:sz w:val="22"/>
        </w:rPr>
        <w:t>五、若乙方存在本承诺书第二条规定的情形的，甲方有权采取以下措施：</w:t>
      </w:r>
    </w:p>
    <w:p>
      <w:pPr>
        <w:spacing w:line="400" w:lineRule="exact"/>
        <w:ind w:firstLine="440" w:firstLineChars="200"/>
        <w:rPr>
          <w:rFonts w:ascii="仿宋" w:hAnsi="仿宋" w:eastAsia="仿宋"/>
          <w:bCs/>
          <w:sz w:val="22"/>
        </w:rPr>
      </w:pPr>
      <w:r>
        <w:rPr>
          <w:rFonts w:ascii="仿宋" w:hAnsi="仿宋" w:eastAsia="仿宋"/>
          <w:sz w:val="22"/>
        </w:rPr>
        <w:t>1</w:t>
      </w:r>
      <w:r>
        <w:rPr>
          <w:rFonts w:hint="eastAsia" w:ascii="仿宋" w:hAnsi="仿宋" w:eastAsia="仿宋"/>
          <w:sz w:val="22"/>
        </w:rPr>
        <w:t>、有权要求乙方承担</w:t>
      </w:r>
      <w:r>
        <w:rPr>
          <w:rFonts w:hint="eastAsia" w:ascii="仿宋" w:hAnsi="仿宋" w:eastAsia="仿宋"/>
          <w:bCs/>
          <w:sz w:val="22"/>
        </w:rPr>
        <w:t>甲乙双方合作累计形成的合同总价款</w:t>
      </w:r>
      <w:r>
        <w:rPr>
          <w:rFonts w:ascii="仿宋" w:hAnsi="仿宋" w:eastAsia="仿宋"/>
          <w:bCs/>
          <w:sz w:val="22"/>
        </w:rPr>
        <w:t>20%</w:t>
      </w:r>
      <w:r>
        <w:rPr>
          <w:rFonts w:hint="eastAsia" w:ascii="仿宋" w:hAnsi="仿宋" w:eastAsia="仿宋"/>
          <w:bCs/>
          <w:sz w:val="22"/>
        </w:rPr>
        <w:t>的违约金</w:t>
      </w:r>
      <w:r>
        <w:rPr>
          <w:rFonts w:hint="eastAsia" w:ascii="仿宋" w:hAnsi="仿宋" w:eastAsia="仿宋"/>
          <w:sz w:val="22"/>
        </w:rPr>
        <w:t>；如乙方属于为甲方提供工程或产品的测试、检验、验收、鉴定、监理、造价测算、造价核算等服务的单位的，甲方有权要求乙方承担</w:t>
      </w:r>
      <w:r>
        <w:rPr>
          <w:rFonts w:hint="eastAsia" w:ascii="仿宋" w:hAnsi="仿宋" w:eastAsia="仿宋"/>
          <w:bCs/>
          <w:sz w:val="22"/>
        </w:rPr>
        <w:t>甲乙双方合作累计形成的合同总价款与乙方提供前述服务所涉及的甲方与第三方针对相应工程或产品所签订的合同总金额之和的</w:t>
      </w:r>
      <w:r>
        <w:rPr>
          <w:rFonts w:ascii="仿宋" w:hAnsi="仿宋" w:eastAsia="仿宋"/>
          <w:bCs/>
          <w:sz w:val="22"/>
        </w:rPr>
        <w:t>20%</w:t>
      </w:r>
      <w:r>
        <w:rPr>
          <w:rFonts w:hint="eastAsia" w:ascii="仿宋" w:hAnsi="仿宋" w:eastAsia="仿宋"/>
          <w:bCs/>
          <w:sz w:val="22"/>
        </w:rPr>
        <w:t>的违约金。前述违约金总额低于</w:t>
      </w:r>
      <w:r>
        <w:rPr>
          <w:rFonts w:ascii="仿宋" w:hAnsi="仿宋" w:eastAsia="仿宋"/>
          <w:bCs/>
          <w:sz w:val="22"/>
        </w:rPr>
        <w:t>10</w:t>
      </w:r>
      <w:r>
        <w:rPr>
          <w:rFonts w:hint="eastAsia" w:ascii="仿宋" w:hAnsi="仿宋" w:eastAsia="仿宋"/>
          <w:bCs/>
          <w:sz w:val="22"/>
        </w:rPr>
        <w:t>万元人民币的，甲方有权要求乙方按</w:t>
      </w:r>
      <w:r>
        <w:rPr>
          <w:rFonts w:ascii="仿宋" w:hAnsi="仿宋" w:eastAsia="仿宋"/>
          <w:bCs/>
          <w:sz w:val="22"/>
        </w:rPr>
        <w:t>10</w:t>
      </w:r>
      <w:r>
        <w:rPr>
          <w:rFonts w:hint="eastAsia" w:ascii="仿宋" w:hAnsi="仿宋" w:eastAsia="仿宋"/>
          <w:bCs/>
          <w:sz w:val="22"/>
        </w:rPr>
        <w:t>万元人民币向甲方支付违约金。如甲乙双方未签署书面合同，或签署的书面合同未约定具体的合同金额的，前述“合同总价款”按双方合作中实际产生的金额累计计算。</w:t>
      </w:r>
    </w:p>
    <w:p>
      <w:pPr>
        <w:spacing w:line="400" w:lineRule="exact"/>
        <w:ind w:firstLine="440" w:firstLineChars="200"/>
        <w:rPr>
          <w:rFonts w:ascii="仿宋" w:hAnsi="仿宋" w:eastAsia="仿宋"/>
          <w:sz w:val="22"/>
        </w:rPr>
      </w:pPr>
      <w:r>
        <w:rPr>
          <w:rFonts w:ascii="仿宋" w:hAnsi="仿宋" w:eastAsia="仿宋"/>
          <w:sz w:val="22"/>
        </w:rPr>
        <w:t>2</w:t>
      </w:r>
      <w:r>
        <w:rPr>
          <w:rFonts w:hint="eastAsia" w:ascii="仿宋" w:hAnsi="仿宋" w:eastAsia="仿宋"/>
          <w:sz w:val="22"/>
        </w:rPr>
        <w:t>、有权即时终止合作，单方解除主合同且无须承担任何责任，并将乙方列入黑名单，</w:t>
      </w:r>
      <w:r>
        <w:rPr>
          <w:rFonts w:hint="eastAsia" w:ascii="仿宋" w:hAnsi="仿宋" w:eastAsia="仿宋"/>
          <w:bCs/>
          <w:sz w:val="22"/>
        </w:rPr>
        <w:t>禁止乙方以后再参与甲方的经营活动</w:t>
      </w:r>
      <w:r>
        <w:rPr>
          <w:rFonts w:hint="eastAsia" w:ascii="仿宋" w:hAnsi="仿宋" w:eastAsia="仿宋"/>
          <w:sz w:val="22"/>
        </w:rPr>
        <w:t>；</w:t>
      </w:r>
    </w:p>
    <w:p>
      <w:pPr>
        <w:spacing w:line="400" w:lineRule="exact"/>
        <w:ind w:firstLine="440" w:firstLineChars="200"/>
        <w:rPr>
          <w:rFonts w:ascii="仿宋" w:hAnsi="仿宋" w:eastAsia="仿宋"/>
          <w:sz w:val="22"/>
        </w:rPr>
      </w:pPr>
      <w:r>
        <w:rPr>
          <w:rFonts w:ascii="仿宋" w:hAnsi="仿宋" w:eastAsia="仿宋"/>
          <w:sz w:val="22"/>
        </w:rPr>
        <w:t>3</w:t>
      </w:r>
      <w:r>
        <w:rPr>
          <w:rFonts w:hint="eastAsia" w:ascii="仿宋" w:hAnsi="仿宋" w:eastAsia="仿宋"/>
          <w:sz w:val="22"/>
        </w:rPr>
        <w:t>、有权就因解除相关合同所造成的损失要求乙方予以赔偿；</w:t>
      </w:r>
    </w:p>
    <w:p>
      <w:pPr>
        <w:spacing w:line="400" w:lineRule="exact"/>
        <w:ind w:firstLine="440" w:firstLineChars="200"/>
        <w:rPr>
          <w:rFonts w:ascii="仿宋" w:hAnsi="仿宋" w:eastAsia="仿宋"/>
          <w:bCs/>
          <w:sz w:val="22"/>
        </w:rPr>
      </w:pPr>
      <w:r>
        <w:rPr>
          <w:rFonts w:ascii="仿宋" w:hAnsi="仿宋" w:eastAsia="仿宋"/>
          <w:sz w:val="22"/>
        </w:rPr>
        <w:t>4</w:t>
      </w:r>
      <w:r>
        <w:rPr>
          <w:rFonts w:hint="eastAsia" w:ascii="仿宋" w:hAnsi="仿宋" w:eastAsia="仿宋"/>
          <w:sz w:val="22"/>
        </w:rPr>
        <w:t>、</w:t>
      </w:r>
      <w:r>
        <w:rPr>
          <w:rFonts w:hint="eastAsia" w:ascii="仿宋" w:hAnsi="仿宋" w:eastAsia="仿宋"/>
          <w:bCs/>
          <w:sz w:val="22"/>
        </w:rPr>
        <w:t>涉嫌犯罪的，有权移交司法机关追究刑事责任。</w:t>
      </w:r>
    </w:p>
    <w:p>
      <w:pPr>
        <w:spacing w:line="400" w:lineRule="exact"/>
        <w:ind w:firstLine="440" w:firstLineChars="200"/>
        <w:rPr>
          <w:rFonts w:ascii="仿宋" w:hAnsi="仿宋" w:eastAsia="仿宋"/>
          <w:sz w:val="22"/>
        </w:rPr>
      </w:pPr>
      <w:r>
        <w:rPr>
          <w:rFonts w:ascii="仿宋" w:hAnsi="仿宋" w:eastAsia="仿宋"/>
          <w:sz w:val="22"/>
        </w:rPr>
        <w:t>5</w:t>
      </w:r>
      <w:r>
        <w:rPr>
          <w:rFonts w:hint="eastAsia" w:ascii="仿宋" w:hAnsi="仿宋" w:eastAsia="仿宋"/>
          <w:sz w:val="22"/>
        </w:rPr>
        <w:t>、有权依法追究乙方的其他不当行为的责任。</w:t>
      </w:r>
    </w:p>
    <w:p>
      <w:pPr>
        <w:spacing w:line="400" w:lineRule="exact"/>
        <w:ind w:firstLine="440" w:firstLineChars="200"/>
        <w:rPr>
          <w:rFonts w:ascii="仿宋" w:hAnsi="仿宋" w:eastAsia="仿宋"/>
          <w:sz w:val="22"/>
        </w:rPr>
      </w:pPr>
      <w:r>
        <w:rPr>
          <w:rFonts w:hint="eastAsia" w:ascii="仿宋" w:hAnsi="仿宋" w:eastAsia="仿宋"/>
          <w:sz w:val="22"/>
        </w:rPr>
        <w:t>六、本承诺书第五条所涉及的违约金、损失赔偿金额等，甲方有权在未结款项中抵扣上述款项。未结款项不足以抵扣或者无货款抵扣的，乙方应当在</w:t>
      </w:r>
      <w:r>
        <w:rPr>
          <w:rFonts w:ascii="仿宋" w:hAnsi="仿宋" w:eastAsia="仿宋"/>
          <w:sz w:val="22"/>
        </w:rPr>
        <w:t>10</w:t>
      </w:r>
      <w:r>
        <w:rPr>
          <w:rFonts w:hint="eastAsia" w:ascii="仿宋" w:hAnsi="仿宋" w:eastAsia="仿宋"/>
          <w:sz w:val="22"/>
        </w:rPr>
        <w:t>个工作日内向甲方付清上述款项。</w:t>
      </w:r>
    </w:p>
    <w:p>
      <w:pPr>
        <w:spacing w:line="400" w:lineRule="exact"/>
        <w:ind w:firstLine="440" w:firstLineChars="200"/>
        <w:rPr>
          <w:rFonts w:ascii="仿宋" w:hAnsi="仿宋" w:eastAsia="仿宋"/>
          <w:sz w:val="22"/>
        </w:rPr>
      </w:pPr>
      <w:r>
        <w:rPr>
          <w:rFonts w:hint="eastAsia" w:ascii="仿宋" w:hAnsi="仿宋" w:eastAsia="仿宋"/>
          <w:sz w:val="22"/>
        </w:rPr>
        <w:t>七、本承诺书不因当前业务的终止而失效，即使当前业务终止，甲方仍有权追究乙方在与甲方合作或协商合作中违反廉洁合作管理制度及本承诺书规定的法律责任；涉嫌犯罪的，移交司法机关追究刑事责任。</w:t>
      </w:r>
    </w:p>
    <w:p>
      <w:pPr>
        <w:widowControl/>
        <w:shd w:val="clear" w:color="auto" w:fill="FFFFFF"/>
        <w:snapToGrid w:val="0"/>
        <w:spacing w:line="400" w:lineRule="exact"/>
        <w:jc w:val="left"/>
        <w:rPr>
          <w:rFonts w:ascii="仿宋" w:hAnsi="仿宋" w:eastAsia="仿宋" w:cs="Cambria"/>
          <w:kern w:val="0"/>
          <w:sz w:val="22"/>
        </w:rPr>
      </w:pPr>
      <w:r>
        <w:rPr>
          <w:rFonts w:hint="eastAsia" w:ascii="仿宋" w:hAnsi="仿宋" w:eastAsia="仿宋"/>
          <w:sz w:val="22"/>
        </w:rPr>
        <w:t>八、本廉洁合作承诺书为不可撤销的承诺，一经签署即具有法律效力</w:t>
      </w:r>
      <w:r>
        <w:rPr>
          <w:rFonts w:hint="eastAsia" w:ascii="仿宋" w:hAnsi="仿宋" w:eastAsia="仿宋"/>
          <w:bCs/>
          <w:sz w:val="22"/>
        </w:rPr>
        <w:t>。由于违反本承诺书而引起的任何法律纠纷，将依法由甲方公司所在地的法院管辖处理。</w:t>
      </w:r>
    </w:p>
    <w:p>
      <w:pPr>
        <w:widowControl/>
        <w:shd w:val="clear" w:color="auto" w:fill="FFFFFF"/>
        <w:snapToGrid w:val="0"/>
        <w:spacing w:line="400" w:lineRule="exact"/>
        <w:ind w:firstLine="440" w:firstLineChars="200"/>
        <w:jc w:val="left"/>
        <w:rPr>
          <w:rFonts w:ascii="仿宋" w:hAnsi="仿宋" w:eastAsia="仿宋" w:cs="Cambria"/>
          <w:kern w:val="0"/>
          <w:sz w:val="22"/>
        </w:rPr>
      </w:pPr>
    </w:p>
    <w:p>
      <w:pPr>
        <w:widowControl/>
        <w:shd w:val="clear" w:color="auto" w:fill="FFFFFF"/>
        <w:snapToGrid w:val="0"/>
        <w:spacing w:line="400" w:lineRule="exact"/>
        <w:ind w:firstLine="440" w:firstLineChars="200"/>
        <w:jc w:val="left"/>
        <w:rPr>
          <w:rFonts w:ascii="仿宋" w:hAnsi="仿宋" w:eastAsia="仿宋" w:cs="Cambria"/>
          <w:kern w:val="0"/>
          <w:sz w:val="22"/>
        </w:rPr>
      </w:pPr>
    </w:p>
    <w:p>
      <w:pPr>
        <w:snapToGrid w:val="0"/>
        <w:spacing w:line="400" w:lineRule="exact"/>
        <w:ind w:firstLine="4730" w:firstLineChars="2150"/>
        <w:rPr>
          <w:rFonts w:ascii="仿宋" w:hAnsi="仿宋" w:eastAsia="仿宋" w:cs="Cambria"/>
          <w:snapToGrid w:val="0"/>
          <w:kern w:val="0"/>
          <w:sz w:val="22"/>
        </w:rPr>
      </w:pPr>
      <w:r>
        <w:rPr>
          <w:rFonts w:hint="eastAsia" w:ascii="仿宋" w:hAnsi="仿宋" w:eastAsia="仿宋" w:cs="Cambria"/>
          <w:snapToGrid w:val="0"/>
          <w:kern w:val="0"/>
          <w:sz w:val="22"/>
        </w:rPr>
        <w:t>投标人名称（盖章）：</w:t>
      </w:r>
    </w:p>
    <w:p>
      <w:pPr>
        <w:snapToGrid w:val="0"/>
        <w:spacing w:line="400" w:lineRule="exact"/>
        <w:ind w:firstLine="4730" w:firstLineChars="2150"/>
        <w:rPr>
          <w:rFonts w:ascii="仿宋" w:hAnsi="仿宋" w:eastAsia="仿宋" w:cs="Cambria"/>
          <w:snapToGrid w:val="0"/>
          <w:kern w:val="0"/>
          <w:sz w:val="22"/>
        </w:rPr>
      </w:pPr>
      <w:r>
        <w:rPr>
          <w:rFonts w:hint="eastAsia" w:ascii="仿宋" w:hAnsi="仿宋" w:eastAsia="仿宋" w:cs="Cambria"/>
          <w:snapToGrid w:val="0"/>
          <w:kern w:val="0"/>
          <w:sz w:val="22"/>
        </w:rPr>
        <w:t>法定代表人或委托代理人（签章）：</w:t>
      </w:r>
    </w:p>
    <w:p>
      <w:pPr>
        <w:spacing w:line="400" w:lineRule="exact"/>
        <w:ind w:firstLine="4730" w:firstLineChars="2150"/>
        <w:rPr>
          <w:rFonts w:ascii="仿宋" w:hAnsi="仿宋" w:eastAsia="仿宋" w:cs="Cambria"/>
          <w:snapToGrid w:val="0"/>
          <w:kern w:val="0"/>
          <w:sz w:val="22"/>
        </w:rPr>
      </w:pPr>
      <w:r>
        <w:rPr>
          <w:rFonts w:hint="eastAsia" w:ascii="仿宋" w:hAnsi="仿宋" w:eastAsia="仿宋" w:cs="Cambria"/>
          <w:snapToGrid w:val="0"/>
          <w:kern w:val="0"/>
          <w:sz w:val="22"/>
        </w:rPr>
        <w:t>日</w:t>
      </w:r>
      <w:r>
        <w:rPr>
          <w:rFonts w:ascii="仿宋" w:hAnsi="仿宋" w:eastAsia="仿宋" w:cs="Cambria"/>
          <w:snapToGrid w:val="0"/>
          <w:kern w:val="0"/>
          <w:sz w:val="22"/>
        </w:rPr>
        <w:t xml:space="preserve">     </w:t>
      </w:r>
      <w:r>
        <w:rPr>
          <w:rFonts w:hint="eastAsia" w:ascii="仿宋" w:hAnsi="仿宋" w:eastAsia="仿宋" w:cs="Cambria"/>
          <w:snapToGrid w:val="0"/>
          <w:kern w:val="0"/>
          <w:sz w:val="22"/>
        </w:rPr>
        <w:t>期：</w:t>
      </w:r>
    </w:p>
    <w:p>
      <w:pPr>
        <w:widowControl/>
        <w:jc w:val="left"/>
        <w:rPr>
          <w:rFonts w:ascii="仿宋" w:hAnsi="仿宋" w:eastAsia="仿宋" w:cs="Cambria"/>
          <w:snapToGrid w:val="0"/>
          <w:kern w:val="0"/>
          <w:sz w:val="22"/>
        </w:rPr>
      </w:pPr>
      <w:r>
        <w:rPr>
          <w:rFonts w:ascii="仿宋" w:hAnsi="仿宋" w:eastAsia="仿宋" w:cs="Cambria"/>
          <w:snapToGrid w:val="0"/>
          <w:kern w:val="0"/>
          <w:sz w:val="22"/>
        </w:rPr>
        <w:br w:type="page"/>
      </w:r>
    </w:p>
    <w:p>
      <w:pPr>
        <w:pStyle w:val="3"/>
        <w:spacing w:before="0" w:after="0" w:line="360" w:lineRule="auto"/>
        <w:rPr>
          <w:rFonts w:ascii="仿宋" w:hAnsi="仿宋" w:eastAsia="仿宋"/>
          <w:sz w:val="28"/>
          <w:szCs w:val="28"/>
        </w:rPr>
      </w:pPr>
      <w:bookmarkStart w:id="74" w:name="_Toc161307109"/>
      <w:bookmarkStart w:id="75" w:name="_Toc161307173"/>
      <w:r>
        <w:rPr>
          <w:rFonts w:hint="eastAsia" w:ascii="仿宋" w:hAnsi="仿宋" w:eastAsia="仿宋"/>
          <w:sz w:val="28"/>
          <w:szCs w:val="28"/>
        </w:rPr>
        <w:t xml:space="preserve">8 </w:t>
      </w:r>
      <w:r>
        <w:rPr>
          <w:rFonts w:ascii="仿宋" w:hAnsi="仿宋" w:eastAsia="仿宋"/>
          <w:sz w:val="28"/>
          <w:szCs w:val="28"/>
        </w:rPr>
        <w:t>投标保证金</w:t>
      </w:r>
      <w:bookmarkEnd w:id="74"/>
      <w:bookmarkEnd w:id="75"/>
    </w:p>
    <w:p>
      <w:pPr>
        <w:widowControl/>
        <w:shd w:val="clear" w:color="auto" w:fill="FFFFFF"/>
        <w:snapToGrid w:val="0"/>
        <w:spacing w:after="156" w:afterLines="50" w:line="400" w:lineRule="exact"/>
        <w:jc w:val="center"/>
        <w:rPr>
          <w:rFonts w:ascii="仿宋" w:hAnsi="仿宋" w:eastAsia="仿宋" w:cs="Cambria"/>
          <w:kern w:val="0"/>
          <w:sz w:val="36"/>
          <w:szCs w:val="36"/>
        </w:rPr>
      </w:pPr>
      <w:r>
        <w:rPr>
          <w:rFonts w:ascii="仿宋" w:hAnsi="仿宋" w:eastAsia="仿宋" w:cs="Cambria"/>
          <w:b/>
          <w:bCs/>
          <w:sz w:val="36"/>
          <w:szCs w:val="36"/>
        </w:rPr>
        <w:t>投标保证金</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项目名称：中锦（杭州）供应链有限公司3000t/d气态悬浮焙烧炉—</w:t>
      </w:r>
      <w:r>
        <w:rPr>
          <w:rFonts w:hint="eastAsia" w:ascii="仿宋" w:hAnsi="仿宋" w:eastAsia="仿宋" w:cs="Cambria"/>
          <w:kern w:val="0"/>
          <w:sz w:val="22"/>
        </w:rPr>
        <w:t>耐火材料</w:t>
      </w:r>
      <w:r>
        <w:rPr>
          <w:rFonts w:ascii="仿宋" w:hAnsi="仿宋" w:eastAsia="仿宋" w:cs="Cambria"/>
          <w:kern w:val="0"/>
          <w:sz w:val="22"/>
        </w:rPr>
        <w:t xml:space="preserve">                             招标编号：</w:t>
      </w:r>
      <w:r>
        <w:rPr>
          <w:rFonts w:hint="eastAsia" w:ascii="仿宋" w:hAnsi="仿宋" w:eastAsia="仿宋" w:cs="Cambria"/>
          <w:kern w:val="0"/>
          <w:sz w:val="22"/>
        </w:rPr>
        <w:t>KDZB-P19CTZ04-CG04</w:t>
      </w:r>
    </w:p>
    <w:p>
      <w:pPr>
        <w:widowControl/>
        <w:shd w:val="clear" w:color="auto" w:fill="FFFFFF"/>
        <w:snapToGrid w:val="0"/>
        <w:spacing w:line="400" w:lineRule="exact"/>
        <w:jc w:val="left"/>
        <w:rPr>
          <w:rFonts w:ascii="仿宋" w:hAnsi="仿宋" w:eastAsia="仿宋" w:cs="Cambria"/>
          <w:b/>
          <w:kern w:val="0"/>
          <w:sz w:val="24"/>
          <w:szCs w:val="24"/>
        </w:rPr>
      </w:pPr>
      <w:r>
        <w:rPr>
          <w:rFonts w:ascii="仿宋" w:hAnsi="仿宋" w:eastAsia="仿宋" w:cs="Cambria"/>
          <w:kern w:val="0"/>
          <w:sz w:val="24"/>
          <w:szCs w:val="24"/>
        </w:rPr>
        <w:t xml:space="preserve"> </w:t>
      </w:r>
      <w:r>
        <w:rPr>
          <w:rFonts w:ascii="仿宋" w:hAnsi="仿宋" w:eastAsia="仿宋" w:cs="Cambria"/>
          <w:b/>
          <w:kern w:val="0"/>
          <w:sz w:val="24"/>
          <w:szCs w:val="24"/>
        </w:rPr>
        <w:t>致：河南科达东大国际工程有限公司</w:t>
      </w:r>
    </w:p>
    <w:p>
      <w:pPr>
        <w:widowControl/>
        <w:shd w:val="clear" w:color="auto" w:fill="FFFFFF"/>
        <w:snapToGrid w:val="0"/>
        <w:spacing w:line="400" w:lineRule="exact"/>
        <w:ind w:firstLine="440" w:firstLineChars="200"/>
        <w:jc w:val="left"/>
        <w:rPr>
          <w:rFonts w:ascii="仿宋" w:hAnsi="仿宋" w:eastAsia="仿宋" w:cs="Cambria"/>
          <w:kern w:val="0"/>
          <w:sz w:val="22"/>
        </w:rPr>
      </w:pPr>
      <w:r>
        <w:rPr>
          <w:rFonts w:ascii="仿宋" w:hAnsi="仿宋" w:eastAsia="仿宋" w:cs="Cambria"/>
          <w:kern w:val="0"/>
          <w:sz w:val="22"/>
        </w:rPr>
        <w:t>我方于     年   月   日参加上述项目的投标，现保证：我方在规定的投标有效期内撤销或修改投标文件的，或者在收到中标通知书后无正当理由拒签合同或拒交规定履约担保的，投标保证金不予退还。</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附：投标保证金电汇底单复印件</w:t>
      </w:r>
    </w:p>
    <w:p>
      <w:pPr>
        <w:widowControl/>
        <w:shd w:val="clear" w:color="auto" w:fill="FFFFFF"/>
        <w:snapToGrid w:val="0"/>
        <w:spacing w:line="400" w:lineRule="exact"/>
        <w:jc w:val="left"/>
        <w:rPr>
          <w:rFonts w:ascii="仿宋" w:hAnsi="仿宋" w:eastAsia="仿宋" w:cs="Cambria"/>
          <w:kern w:val="0"/>
          <w:sz w:val="22"/>
        </w:rPr>
      </w:pPr>
    </w:p>
    <w:p>
      <w:pPr>
        <w:widowControl/>
        <w:shd w:val="clear" w:color="auto" w:fill="FFFFFF"/>
        <w:snapToGrid w:val="0"/>
        <w:spacing w:line="400" w:lineRule="exact"/>
        <w:jc w:val="left"/>
        <w:rPr>
          <w:rFonts w:ascii="仿宋" w:hAnsi="仿宋" w:eastAsia="仿宋" w:cs="Cambria"/>
          <w:kern w:val="0"/>
          <w:sz w:val="22"/>
        </w:rPr>
      </w:pPr>
    </w:p>
    <w:p>
      <w:pPr>
        <w:widowControl/>
        <w:shd w:val="clear" w:color="auto" w:fill="FFFFFF"/>
        <w:snapToGrid w:val="0"/>
        <w:spacing w:line="400" w:lineRule="exact"/>
        <w:ind w:firstLine="440" w:firstLineChars="200"/>
        <w:jc w:val="left"/>
        <w:rPr>
          <w:rFonts w:ascii="仿宋" w:hAnsi="仿宋" w:eastAsia="仿宋" w:cs="Cambria"/>
          <w:kern w:val="0"/>
          <w:sz w:val="22"/>
        </w:rPr>
      </w:pPr>
      <w:r>
        <w:rPr>
          <w:rFonts w:ascii="仿宋" w:hAnsi="仿宋" w:eastAsia="仿宋" w:cs="Cambria"/>
          <w:kern w:val="0"/>
          <w:sz w:val="22"/>
        </w:rPr>
        <w:t>投标人名称（盖章）：</w:t>
      </w:r>
    </w:p>
    <w:p>
      <w:pPr>
        <w:widowControl/>
        <w:shd w:val="clear" w:color="auto" w:fill="FFFFFF"/>
        <w:snapToGrid w:val="0"/>
        <w:spacing w:line="400" w:lineRule="exact"/>
        <w:ind w:firstLine="440" w:firstLineChars="200"/>
        <w:jc w:val="left"/>
        <w:rPr>
          <w:rFonts w:ascii="仿宋" w:hAnsi="仿宋" w:eastAsia="仿宋" w:cs="Cambria"/>
          <w:kern w:val="0"/>
          <w:sz w:val="22"/>
        </w:rPr>
      </w:pPr>
      <w:r>
        <w:rPr>
          <w:rFonts w:ascii="仿宋" w:hAnsi="仿宋" w:eastAsia="仿宋" w:cs="Cambria"/>
          <w:kern w:val="0"/>
          <w:sz w:val="22"/>
        </w:rPr>
        <w:t>法定代表人或委托代理人（签章）：</w:t>
      </w:r>
    </w:p>
    <w:p>
      <w:pPr>
        <w:widowControl/>
        <w:shd w:val="clear" w:color="auto" w:fill="FFFFFF"/>
        <w:snapToGrid w:val="0"/>
        <w:spacing w:line="400" w:lineRule="exact"/>
        <w:ind w:firstLine="440" w:firstLineChars="200"/>
        <w:jc w:val="left"/>
        <w:rPr>
          <w:rFonts w:ascii="仿宋" w:hAnsi="仿宋" w:eastAsia="仿宋" w:cs="Cambria"/>
          <w:kern w:val="0"/>
          <w:sz w:val="22"/>
        </w:rPr>
      </w:pPr>
      <w:r>
        <w:rPr>
          <w:rFonts w:ascii="仿宋" w:hAnsi="仿宋" w:eastAsia="仿宋" w:cs="Cambria"/>
          <w:kern w:val="0"/>
          <w:sz w:val="22"/>
        </w:rPr>
        <w:t>日</w:t>
      </w:r>
      <w:r>
        <w:rPr>
          <w:rFonts w:hint="eastAsia" w:ascii="仿宋" w:hAnsi="仿宋" w:eastAsia="仿宋" w:cs="Cambria"/>
          <w:kern w:val="0"/>
          <w:sz w:val="22"/>
        </w:rPr>
        <w:t xml:space="preserve">    </w:t>
      </w:r>
      <w:r>
        <w:rPr>
          <w:rFonts w:ascii="仿宋" w:hAnsi="仿宋" w:eastAsia="仿宋" w:cs="Cambria"/>
          <w:kern w:val="0"/>
          <w:sz w:val="22"/>
        </w:rPr>
        <w:t>期：</w:t>
      </w:r>
    </w:p>
    <w:p>
      <w:pPr>
        <w:widowControl/>
        <w:shd w:val="clear" w:color="auto" w:fill="FFFFFF"/>
        <w:snapToGrid w:val="0"/>
        <w:spacing w:line="400" w:lineRule="exact"/>
        <w:jc w:val="left"/>
        <w:rPr>
          <w:rFonts w:ascii="仿宋" w:hAnsi="仿宋" w:eastAsia="仿宋" w:cs="Cambria"/>
          <w:kern w:val="0"/>
          <w:sz w:val="22"/>
        </w:rPr>
      </w:pPr>
    </w:p>
    <w:p>
      <w:pPr>
        <w:widowControl/>
        <w:jc w:val="left"/>
        <w:rPr>
          <w:rFonts w:ascii="仿宋" w:hAnsi="仿宋" w:eastAsia="仿宋" w:cs="Cambria"/>
          <w:bCs/>
          <w:sz w:val="22"/>
        </w:rPr>
      </w:pPr>
      <w:r>
        <w:rPr>
          <w:rFonts w:ascii="仿宋" w:hAnsi="仿宋" w:eastAsia="仿宋" w:cs="Cambria"/>
          <w:bCs/>
          <w:sz w:val="22"/>
        </w:rPr>
        <w:br w:type="page"/>
      </w:r>
    </w:p>
    <w:p>
      <w:pPr>
        <w:pStyle w:val="3"/>
        <w:spacing w:before="0" w:after="0" w:line="360" w:lineRule="auto"/>
        <w:rPr>
          <w:rFonts w:ascii="仿宋" w:hAnsi="仿宋" w:eastAsia="仿宋"/>
          <w:sz w:val="28"/>
          <w:szCs w:val="28"/>
        </w:rPr>
      </w:pPr>
      <w:bookmarkStart w:id="76" w:name="_Toc161307110"/>
      <w:bookmarkStart w:id="77" w:name="_Toc161307174"/>
      <w:r>
        <w:rPr>
          <w:rFonts w:hint="eastAsia" w:ascii="仿宋" w:hAnsi="仿宋" w:eastAsia="仿宋"/>
          <w:sz w:val="28"/>
          <w:szCs w:val="28"/>
        </w:rPr>
        <w:t xml:space="preserve">9 </w:t>
      </w:r>
      <w:r>
        <w:rPr>
          <w:rFonts w:ascii="仿宋" w:hAnsi="仿宋" w:eastAsia="仿宋"/>
          <w:sz w:val="28"/>
          <w:szCs w:val="28"/>
        </w:rPr>
        <w:t>投标保证金退款信息函</w:t>
      </w:r>
      <w:bookmarkEnd w:id="76"/>
      <w:bookmarkEnd w:id="77"/>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项目名称：中锦（杭州）供应链有限公司3000t/d气态悬浮焙烧炉—</w:t>
      </w:r>
      <w:r>
        <w:rPr>
          <w:rFonts w:hint="eastAsia" w:ascii="仿宋" w:hAnsi="仿宋" w:eastAsia="仿宋" w:cs="Cambria"/>
          <w:kern w:val="0"/>
          <w:sz w:val="22"/>
        </w:rPr>
        <w:t>耐火材料</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招标编号：</w:t>
      </w:r>
      <w:r>
        <w:rPr>
          <w:rFonts w:hint="eastAsia" w:ascii="仿宋" w:hAnsi="仿宋" w:eastAsia="仿宋" w:cs="Cambria"/>
          <w:sz w:val="22"/>
        </w:rPr>
        <w:t>KDZB-P19CTZ04-CG04</w:t>
      </w:r>
    </w:p>
    <w:p>
      <w:pPr>
        <w:widowControl/>
        <w:shd w:val="clear" w:color="auto" w:fill="FFFFFF"/>
        <w:spacing w:line="400" w:lineRule="exact"/>
        <w:jc w:val="left"/>
        <w:rPr>
          <w:rFonts w:ascii="仿宋" w:hAnsi="仿宋" w:eastAsia="仿宋" w:cs="Cambria"/>
          <w:b/>
          <w:kern w:val="0"/>
          <w:sz w:val="24"/>
          <w:szCs w:val="24"/>
        </w:rPr>
      </w:pPr>
      <w:r>
        <w:rPr>
          <w:rFonts w:ascii="仿宋" w:hAnsi="仿宋" w:eastAsia="仿宋" w:cs="Cambria"/>
          <w:b/>
          <w:kern w:val="0"/>
          <w:sz w:val="24"/>
          <w:szCs w:val="24"/>
        </w:rPr>
        <w:t>致：河南科达东大国际工程有限公司</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我公司关于上述项目投标保证金退款信息如下：</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单位名称：</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联系人：</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联系电话：</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邮寄地址：</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邮编：</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开户银行：</w:t>
      </w:r>
    </w:p>
    <w:p>
      <w:pPr>
        <w:widowControl/>
        <w:shd w:val="clear" w:color="auto" w:fill="FFFFFF"/>
        <w:snapToGrid w:val="0"/>
        <w:spacing w:line="400" w:lineRule="exact"/>
        <w:jc w:val="left"/>
        <w:rPr>
          <w:rFonts w:ascii="仿宋" w:hAnsi="仿宋" w:eastAsia="仿宋" w:cs="Cambria"/>
          <w:kern w:val="0"/>
          <w:sz w:val="22"/>
        </w:rPr>
      </w:pPr>
      <w:r>
        <w:rPr>
          <w:rFonts w:ascii="仿宋" w:hAnsi="仿宋" w:eastAsia="仿宋" w:cs="Cambria"/>
          <w:kern w:val="0"/>
          <w:sz w:val="22"/>
        </w:rPr>
        <w:t>账号：</w:t>
      </w:r>
    </w:p>
    <w:p>
      <w:pPr>
        <w:widowControl/>
        <w:shd w:val="clear" w:color="auto" w:fill="FFFFFF"/>
        <w:snapToGrid w:val="0"/>
        <w:spacing w:line="400" w:lineRule="exact"/>
        <w:ind w:firstLine="440" w:firstLineChars="200"/>
        <w:jc w:val="left"/>
        <w:rPr>
          <w:rFonts w:ascii="仿宋" w:hAnsi="仿宋" w:eastAsia="仿宋" w:cs="Cambria"/>
          <w:kern w:val="0"/>
          <w:sz w:val="22"/>
        </w:rPr>
      </w:pPr>
      <w:r>
        <w:rPr>
          <w:rFonts w:ascii="仿宋" w:hAnsi="仿宋" w:eastAsia="仿宋" w:cs="Cambria"/>
          <w:kern w:val="0"/>
          <w:sz w:val="22"/>
        </w:rPr>
        <w:t>以上信息供贵司退还保证金时使用，我司保证以上信息正确。如因上述信息错误导致贵司无法及时退还保证金，我司自行承担责任。</w:t>
      </w:r>
    </w:p>
    <w:p>
      <w:pPr>
        <w:widowControl/>
        <w:shd w:val="clear" w:color="auto" w:fill="FFFFFF"/>
        <w:snapToGrid w:val="0"/>
        <w:spacing w:line="400" w:lineRule="exact"/>
        <w:jc w:val="left"/>
        <w:rPr>
          <w:rFonts w:ascii="仿宋" w:hAnsi="仿宋" w:eastAsia="仿宋" w:cs="Cambria"/>
          <w:kern w:val="0"/>
          <w:sz w:val="22"/>
        </w:rPr>
      </w:pPr>
    </w:p>
    <w:p>
      <w:pPr>
        <w:widowControl/>
        <w:shd w:val="clear" w:color="auto" w:fill="FFFFFF"/>
        <w:snapToGrid w:val="0"/>
        <w:spacing w:line="400" w:lineRule="exact"/>
        <w:jc w:val="left"/>
        <w:rPr>
          <w:rFonts w:ascii="仿宋" w:hAnsi="仿宋" w:eastAsia="仿宋" w:cs="Cambria"/>
          <w:kern w:val="0"/>
          <w:sz w:val="22"/>
        </w:rPr>
      </w:pPr>
    </w:p>
    <w:p>
      <w:pPr>
        <w:widowControl/>
        <w:shd w:val="clear" w:color="auto" w:fill="FFFFFF"/>
        <w:snapToGrid w:val="0"/>
        <w:spacing w:line="400" w:lineRule="exact"/>
        <w:ind w:firstLine="440" w:firstLineChars="200"/>
        <w:jc w:val="left"/>
        <w:rPr>
          <w:rFonts w:ascii="仿宋" w:hAnsi="仿宋" w:eastAsia="仿宋" w:cs="Cambria"/>
          <w:kern w:val="0"/>
          <w:sz w:val="22"/>
        </w:rPr>
      </w:pPr>
      <w:r>
        <w:rPr>
          <w:rFonts w:ascii="仿宋" w:hAnsi="仿宋" w:eastAsia="仿宋" w:cs="Cambria"/>
          <w:kern w:val="0"/>
          <w:sz w:val="22"/>
        </w:rPr>
        <w:t>投标人名称（盖章）：</w:t>
      </w:r>
    </w:p>
    <w:p>
      <w:pPr>
        <w:widowControl/>
        <w:shd w:val="clear" w:color="auto" w:fill="FFFFFF"/>
        <w:snapToGrid w:val="0"/>
        <w:spacing w:line="400" w:lineRule="exact"/>
        <w:ind w:firstLine="440" w:firstLineChars="200"/>
        <w:jc w:val="left"/>
        <w:rPr>
          <w:rFonts w:ascii="仿宋" w:hAnsi="仿宋" w:eastAsia="仿宋" w:cs="Cambria"/>
          <w:kern w:val="0"/>
          <w:sz w:val="22"/>
        </w:rPr>
      </w:pPr>
      <w:r>
        <w:rPr>
          <w:rFonts w:ascii="仿宋" w:hAnsi="仿宋" w:eastAsia="仿宋" w:cs="Cambria"/>
          <w:kern w:val="0"/>
          <w:sz w:val="22"/>
        </w:rPr>
        <w:t>法定代表人或委托代理人（签章）：</w:t>
      </w:r>
    </w:p>
    <w:p>
      <w:pPr>
        <w:spacing w:line="400" w:lineRule="exact"/>
        <w:ind w:firstLine="440" w:firstLineChars="200"/>
        <w:rPr>
          <w:rFonts w:ascii="仿宋" w:hAnsi="仿宋" w:eastAsia="仿宋" w:cs="Cambria"/>
          <w:kern w:val="0"/>
          <w:sz w:val="22"/>
        </w:rPr>
      </w:pPr>
      <w:r>
        <w:rPr>
          <w:rFonts w:ascii="仿宋" w:hAnsi="仿宋" w:eastAsia="仿宋" w:cs="Cambria"/>
          <w:kern w:val="0"/>
          <w:sz w:val="22"/>
        </w:rPr>
        <w:t>日期：</w:t>
      </w:r>
    </w:p>
    <w:p>
      <w:pPr>
        <w:widowControl/>
        <w:jc w:val="left"/>
        <w:rPr>
          <w:rFonts w:ascii="仿宋" w:hAnsi="仿宋" w:eastAsia="仿宋" w:cs="Cambria"/>
          <w:kern w:val="0"/>
          <w:sz w:val="22"/>
        </w:rPr>
      </w:pPr>
      <w:r>
        <w:rPr>
          <w:rFonts w:ascii="仿宋" w:hAnsi="仿宋" w:eastAsia="仿宋" w:cs="Cambria"/>
          <w:kern w:val="0"/>
          <w:sz w:val="22"/>
        </w:rPr>
        <w:br w:type="page"/>
      </w:r>
    </w:p>
    <w:p>
      <w:pPr>
        <w:pStyle w:val="2"/>
      </w:pPr>
      <w:r>
        <w:rPr>
          <w:rFonts w:hint="eastAsia"/>
        </w:rPr>
        <w:t xml:space="preserve">  </w:t>
      </w:r>
      <w:bookmarkStart w:id="78" w:name="_Toc161307111"/>
      <w:bookmarkStart w:id="79" w:name="_Toc161306856"/>
      <w:bookmarkStart w:id="80" w:name="_Toc161307175"/>
      <w:r>
        <w:rPr>
          <w:rFonts w:hint="eastAsia"/>
        </w:rPr>
        <w:t>第五章   耐火材料参数及技术要求</w:t>
      </w:r>
      <w:bookmarkEnd w:id="78"/>
      <w:bookmarkEnd w:id="79"/>
      <w:bookmarkEnd w:id="80"/>
    </w:p>
    <w:p>
      <w:pPr>
        <w:spacing w:line="400" w:lineRule="exact"/>
        <w:rPr>
          <w:rFonts w:ascii="仿宋" w:hAnsi="仿宋" w:eastAsia="仿宋"/>
          <w:b/>
          <w:color w:val="000000"/>
          <w:sz w:val="22"/>
        </w:rPr>
      </w:pPr>
      <w:r>
        <w:rPr>
          <w:rFonts w:hint="eastAsia" w:ascii="仿宋" w:hAnsi="仿宋" w:eastAsia="仿宋"/>
          <w:b/>
          <w:color w:val="000000"/>
          <w:sz w:val="22"/>
        </w:rPr>
        <w:t>一、技术</w:t>
      </w:r>
      <w:r>
        <w:rPr>
          <w:rFonts w:hint="eastAsia" w:ascii="仿宋" w:hAnsi="仿宋" w:eastAsia="仿宋"/>
          <w:b/>
          <w:bCs/>
          <w:sz w:val="22"/>
        </w:rPr>
        <w:t>参数及供货范围</w:t>
      </w:r>
      <w:r>
        <w:rPr>
          <w:rFonts w:hint="eastAsia" w:ascii="仿宋" w:hAnsi="仿宋" w:eastAsia="仿宋"/>
          <w:color w:val="000000"/>
          <w:sz w:val="22"/>
        </w:rPr>
        <w:t xml:space="preserve"> (满足或高于本要求)</w:t>
      </w:r>
    </w:p>
    <w:p>
      <w:pPr>
        <w:tabs>
          <w:tab w:val="left" w:pos="360"/>
          <w:tab w:val="left" w:pos="494"/>
          <w:tab w:val="left" w:pos="3360"/>
        </w:tabs>
        <w:snapToGrid w:val="0"/>
        <w:spacing w:line="400" w:lineRule="exact"/>
        <w:rPr>
          <w:rFonts w:ascii="仿宋" w:hAnsi="仿宋" w:eastAsia="仿宋"/>
          <w:bCs/>
          <w:sz w:val="22"/>
        </w:rPr>
      </w:pPr>
      <w:r>
        <w:rPr>
          <w:rFonts w:hint="eastAsia" w:ascii="仿宋" w:hAnsi="仿宋" w:eastAsia="仿宋"/>
          <w:b/>
          <w:bCs/>
          <w:sz w:val="22"/>
        </w:rPr>
        <w:t>1、浇注料 理化指标：</w:t>
      </w:r>
    </w:p>
    <w:tbl>
      <w:tblPr>
        <w:tblStyle w:val="14"/>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4"/>
        <w:gridCol w:w="1705"/>
        <w:gridCol w:w="1416"/>
        <w:gridCol w:w="1700"/>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sz w:val="22"/>
              </w:rPr>
            </w:pPr>
            <w:r>
              <w:rPr>
                <w:rFonts w:ascii="仿宋" w:hAnsi="仿宋" w:eastAsia="仿宋"/>
                <w:b/>
                <w:sz w:val="22"/>
              </w:rPr>
              <w:t>序号</w:t>
            </w:r>
          </w:p>
        </w:tc>
        <w:tc>
          <w:tcPr>
            <w:tcW w:w="36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sz w:val="22"/>
              </w:rPr>
            </w:pPr>
            <w:r>
              <w:rPr>
                <w:rFonts w:ascii="仿宋" w:hAnsi="仿宋" w:eastAsia="仿宋"/>
                <w:b/>
                <w:sz w:val="22"/>
              </w:rPr>
              <w:t>项    目</w:t>
            </w:r>
          </w:p>
        </w:tc>
        <w:tc>
          <w:tcPr>
            <w:tcW w:w="31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sz w:val="22"/>
              </w:rPr>
            </w:pPr>
            <w:r>
              <w:rPr>
                <w:rFonts w:ascii="仿宋" w:hAnsi="仿宋" w:eastAsia="仿宋"/>
                <w:b/>
                <w:sz w:val="22"/>
              </w:rPr>
              <w:t>参 数 指 标</w:t>
            </w:r>
          </w:p>
        </w:tc>
        <w:tc>
          <w:tcPr>
            <w:tcW w:w="1729" w:type="dxa"/>
            <w:vMerge w:val="restart"/>
            <w:shd w:val="clear" w:color="auto" w:fill="auto"/>
            <w:vAlign w:val="center"/>
          </w:tcPr>
          <w:p>
            <w:pPr>
              <w:widowControl/>
              <w:spacing w:line="400" w:lineRule="exact"/>
              <w:jc w:val="center"/>
              <w:rPr>
                <w:rFonts w:ascii="仿宋" w:hAnsi="仿宋" w:eastAsia="仿宋"/>
                <w:b/>
                <w:sz w:val="22"/>
              </w:rPr>
            </w:pPr>
            <w:r>
              <w:rPr>
                <w:rFonts w:ascii="仿宋" w:hAnsi="仿宋" w:eastAsia="仿宋"/>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1</w:t>
            </w:r>
          </w:p>
        </w:tc>
        <w:tc>
          <w:tcPr>
            <w:tcW w:w="36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牌    号</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DCL-40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 xml:space="preserve"> DCL-50</w:t>
            </w:r>
          </w:p>
        </w:tc>
        <w:tc>
          <w:tcPr>
            <w:tcW w:w="1729" w:type="dxa"/>
            <w:vMerge w:val="continue"/>
            <w:shd w:val="clear" w:color="auto" w:fill="auto"/>
            <w:vAlign w:val="center"/>
          </w:tcPr>
          <w:p>
            <w:pPr>
              <w:spacing w:line="400" w:lineRule="exact"/>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2</w:t>
            </w:r>
          </w:p>
        </w:tc>
        <w:tc>
          <w:tcPr>
            <w:tcW w:w="36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体积密度（g/cm</w:t>
            </w:r>
            <w:r>
              <w:rPr>
                <w:rFonts w:ascii="Calibri" w:hAnsi="Calibri" w:eastAsia="仿宋" w:cs="Calibri"/>
                <w:sz w:val="22"/>
              </w:rPr>
              <w:t>³</w:t>
            </w:r>
            <w:r>
              <w:rPr>
                <w:rFonts w:ascii="仿宋" w:hAnsi="仿宋" w:eastAsia="仿宋"/>
                <w:sz w:val="22"/>
              </w:rPr>
              <w:t>）</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2.2</w:t>
            </w:r>
          </w:p>
        </w:tc>
        <w:tc>
          <w:tcPr>
            <w:tcW w:w="1700"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2.35</w:t>
            </w:r>
          </w:p>
        </w:tc>
        <w:tc>
          <w:tcPr>
            <w:tcW w:w="1729" w:type="dxa"/>
            <w:tcBorders>
              <w:bottom w:val="single" w:color="auto" w:sz="4" w:space="0"/>
            </w:tcBorders>
            <w:shd w:val="clear" w:color="auto" w:fill="auto"/>
            <w:vAlign w:val="center"/>
          </w:tcPr>
          <w:p>
            <w:pPr>
              <w:widowControl/>
              <w:spacing w:line="400" w:lineRule="exact"/>
              <w:jc w:val="left"/>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3</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耐压强度(MPa)</w:t>
            </w:r>
          </w:p>
        </w:tc>
        <w:tc>
          <w:tcPr>
            <w:tcW w:w="1705" w:type="dxa"/>
            <w:tcBorders>
              <w:top w:val="single" w:color="auto" w:sz="4" w:space="0"/>
              <w:left w:val="single" w:color="auto" w:sz="4" w:space="0"/>
              <w:bottom w:val="single" w:color="auto" w:sz="4" w:space="0"/>
              <w:right w:val="single" w:color="auto" w:sz="4" w:space="0"/>
            </w:tcBorders>
            <w:vAlign w:val="center"/>
          </w:tcPr>
          <w:p>
            <w:pPr>
              <w:bidi/>
              <w:spacing w:line="400" w:lineRule="exact"/>
              <w:jc w:val="center"/>
              <w:rPr>
                <w:rFonts w:ascii="仿宋" w:hAnsi="仿宋" w:eastAsia="仿宋"/>
                <w:sz w:val="22"/>
              </w:rPr>
            </w:pPr>
            <w:r>
              <w:rPr>
                <w:rFonts w:ascii="仿宋" w:hAnsi="仿宋" w:eastAsia="仿宋"/>
                <w:sz w:val="22"/>
              </w:rPr>
              <w:t>110℃烘干</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≥41</w:t>
            </w:r>
          </w:p>
        </w:tc>
        <w:tc>
          <w:tcPr>
            <w:tcW w:w="1700"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≥80</w:t>
            </w:r>
          </w:p>
        </w:tc>
        <w:tc>
          <w:tcPr>
            <w:tcW w:w="1729" w:type="dxa"/>
            <w:tcBorders>
              <w:top w:val="single" w:color="auto" w:sz="4" w:space="0"/>
            </w:tcBorders>
            <w:shd w:val="clear" w:color="auto" w:fill="auto"/>
            <w:vAlign w:val="center"/>
          </w:tcPr>
          <w:p>
            <w:pPr>
              <w:widowControl/>
              <w:spacing w:line="400" w:lineRule="exact"/>
              <w:jc w:val="left"/>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500℃烘干</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≥41</w:t>
            </w:r>
          </w:p>
        </w:tc>
        <w:tc>
          <w:tcPr>
            <w:tcW w:w="1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≥90</w:t>
            </w:r>
          </w:p>
        </w:tc>
        <w:tc>
          <w:tcPr>
            <w:tcW w:w="1729" w:type="dxa"/>
            <w:tcBorders>
              <w:bottom w:val="single" w:color="auto" w:sz="4" w:space="0"/>
            </w:tcBorders>
            <w:shd w:val="clear" w:color="auto" w:fill="auto"/>
            <w:vAlign w:val="center"/>
          </w:tcPr>
          <w:p>
            <w:pPr>
              <w:widowControl/>
              <w:spacing w:line="400" w:lineRule="exact"/>
              <w:jc w:val="center"/>
              <w:rPr>
                <w:rFonts w:ascii="仿宋" w:hAnsi="仿宋" w:eastAsia="仿宋"/>
                <w:sz w:val="22"/>
              </w:rPr>
            </w:pPr>
            <w:r>
              <w:rPr>
                <w:rFonts w:ascii="仿宋" w:hAnsi="仿宋" w:eastAsia="仿宋"/>
                <w:sz w:val="22"/>
              </w:rPr>
              <w:t>属复检项目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705" w:type="dxa"/>
            <w:tcBorders>
              <w:top w:val="single" w:color="auto" w:sz="4" w:space="0"/>
              <w:left w:val="single" w:color="auto" w:sz="4" w:space="0"/>
              <w:bottom w:val="single" w:color="auto" w:sz="4" w:space="0"/>
              <w:right w:val="single" w:color="auto" w:sz="4" w:space="0"/>
            </w:tcBorders>
            <w:vAlign w:val="center"/>
          </w:tcPr>
          <w:p>
            <w:pPr>
              <w:bidi/>
              <w:spacing w:line="400" w:lineRule="exact"/>
              <w:jc w:val="center"/>
              <w:rPr>
                <w:rFonts w:ascii="仿宋" w:hAnsi="仿宋" w:eastAsia="仿宋"/>
                <w:sz w:val="22"/>
              </w:rPr>
            </w:pPr>
            <w:r>
              <w:rPr>
                <w:rFonts w:ascii="仿宋" w:hAnsi="仿宋" w:eastAsia="仿宋"/>
                <w:sz w:val="22"/>
              </w:rPr>
              <w:t>1000℃烧后</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≥60</w:t>
            </w:r>
          </w:p>
        </w:tc>
        <w:tc>
          <w:tcPr>
            <w:tcW w:w="1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≥70</w:t>
            </w:r>
          </w:p>
        </w:tc>
        <w:tc>
          <w:tcPr>
            <w:tcW w:w="1729" w:type="dxa"/>
            <w:shd w:val="clear" w:color="auto" w:fill="auto"/>
            <w:vAlign w:val="center"/>
          </w:tcPr>
          <w:p>
            <w:pPr>
              <w:widowControl/>
              <w:spacing w:line="400" w:lineRule="exact"/>
              <w:jc w:val="center"/>
              <w:rPr>
                <w:rFonts w:ascii="仿宋" w:hAnsi="仿宋" w:eastAsia="仿宋"/>
                <w:sz w:val="22"/>
              </w:rPr>
            </w:pPr>
            <w:r>
              <w:rPr>
                <w:rFonts w:ascii="仿宋" w:hAnsi="仿宋" w:eastAsia="仿宋"/>
                <w:sz w:val="22"/>
              </w:rPr>
              <w:t>属复检项目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4</w:t>
            </w:r>
          </w:p>
        </w:tc>
        <w:tc>
          <w:tcPr>
            <w:tcW w:w="36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导热系数(W/m.K)</w:t>
            </w:r>
          </w:p>
        </w:tc>
        <w:tc>
          <w:tcPr>
            <w:tcW w:w="1416"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1</w:t>
            </w:r>
          </w:p>
        </w:tc>
        <w:tc>
          <w:tcPr>
            <w:tcW w:w="1700"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1.6</w:t>
            </w:r>
          </w:p>
        </w:tc>
        <w:tc>
          <w:tcPr>
            <w:tcW w:w="1729" w:type="dxa"/>
            <w:shd w:val="clear" w:color="auto" w:fill="auto"/>
            <w:vAlign w:val="center"/>
          </w:tcPr>
          <w:p>
            <w:pPr>
              <w:widowControl/>
              <w:spacing w:line="400" w:lineRule="exact"/>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continue"/>
            <w:tcBorders>
              <w:left w:val="single" w:color="auto" w:sz="4" w:space="0"/>
              <w:right w:val="single" w:color="auto" w:sz="4" w:space="0"/>
            </w:tcBorders>
            <w:vAlign w:val="center"/>
          </w:tcPr>
          <w:p>
            <w:pPr>
              <w:spacing w:line="400" w:lineRule="exact"/>
              <w:rPr>
                <w:rFonts w:ascii="仿宋" w:hAnsi="仿宋" w:eastAsia="仿宋"/>
                <w:sz w:val="22"/>
              </w:rPr>
            </w:pPr>
          </w:p>
        </w:tc>
        <w:tc>
          <w:tcPr>
            <w:tcW w:w="1984" w:type="dxa"/>
            <w:vMerge w:val="restart"/>
            <w:tcBorders>
              <w:left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重烧线变化率(%)</w:t>
            </w:r>
          </w:p>
        </w:tc>
        <w:tc>
          <w:tcPr>
            <w:tcW w:w="1705" w:type="dxa"/>
            <w:tcBorders>
              <w:left w:val="single" w:color="auto" w:sz="4" w:space="0"/>
              <w:right w:val="single" w:color="auto" w:sz="4" w:space="0"/>
            </w:tcBorders>
            <w:vAlign w:val="center"/>
          </w:tcPr>
          <w:p>
            <w:pPr>
              <w:spacing w:line="400" w:lineRule="exact"/>
              <w:jc w:val="center"/>
              <w:rPr>
                <w:rFonts w:ascii="仿宋" w:hAnsi="仿宋" w:eastAsia="仿宋"/>
                <w:color w:val="000000"/>
                <w:kern w:val="0"/>
                <w:sz w:val="22"/>
              </w:rPr>
            </w:pPr>
            <w:r>
              <w:rPr>
                <w:rFonts w:ascii="仿宋" w:hAnsi="仿宋" w:eastAsia="仿宋"/>
                <w:color w:val="000000"/>
                <w:kern w:val="0"/>
                <w:sz w:val="22"/>
              </w:rPr>
              <w:t>1000℃</w:t>
            </w:r>
          </w:p>
        </w:tc>
        <w:tc>
          <w:tcPr>
            <w:tcW w:w="1416" w:type="dxa"/>
            <w:tcBorders>
              <w:left w:val="single" w:color="auto" w:sz="4" w:space="0"/>
              <w:right w:val="single" w:color="auto" w:sz="4" w:space="0"/>
            </w:tcBorders>
            <w:vAlign w:val="center"/>
          </w:tcPr>
          <w:p>
            <w:pPr>
              <w:spacing w:line="400" w:lineRule="exact"/>
              <w:jc w:val="center"/>
              <w:rPr>
                <w:rFonts w:ascii="仿宋" w:hAnsi="仿宋" w:eastAsia="仿宋"/>
                <w:color w:val="000000"/>
                <w:kern w:val="0"/>
                <w:sz w:val="22"/>
              </w:rPr>
            </w:pPr>
            <w:r>
              <w:rPr>
                <w:rFonts w:ascii="仿宋" w:hAnsi="仿宋" w:eastAsia="仿宋"/>
                <w:sz w:val="22"/>
              </w:rPr>
              <w:t>＜0.5</w:t>
            </w:r>
          </w:p>
        </w:tc>
        <w:tc>
          <w:tcPr>
            <w:tcW w:w="1700"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＜0.5</w:t>
            </w:r>
          </w:p>
        </w:tc>
        <w:tc>
          <w:tcPr>
            <w:tcW w:w="1729" w:type="dxa"/>
            <w:shd w:val="clear" w:color="auto" w:fill="auto"/>
            <w:vAlign w:val="center"/>
          </w:tcPr>
          <w:p>
            <w:pPr>
              <w:widowControl/>
              <w:spacing w:line="400" w:lineRule="exact"/>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continue"/>
            <w:tcBorders>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984"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p>
        </w:tc>
        <w:tc>
          <w:tcPr>
            <w:tcW w:w="1705" w:type="dxa"/>
            <w:tcBorders>
              <w:left w:val="single" w:color="auto" w:sz="4" w:space="0"/>
              <w:bottom w:val="single" w:color="auto" w:sz="4" w:space="0"/>
              <w:right w:val="single" w:color="auto" w:sz="4" w:space="0"/>
            </w:tcBorders>
            <w:vAlign w:val="center"/>
          </w:tcPr>
          <w:p>
            <w:pPr>
              <w:widowControl/>
              <w:spacing w:line="400" w:lineRule="exact"/>
              <w:jc w:val="center"/>
              <w:rPr>
                <w:rFonts w:ascii="仿宋" w:hAnsi="仿宋" w:eastAsia="仿宋"/>
                <w:color w:val="000000"/>
                <w:kern w:val="0"/>
                <w:sz w:val="22"/>
              </w:rPr>
            </w:pPr>
            <w:r>
              <w:rPr>
                <w:rFonts w:ascii="仿宋" w:hAnsi="仿宋" w:eastAsia="仿宋"/>
                <w:color w:val="000000"/>
                <w:kern w:val="0"/>
                <w:sz w:val="22"/>
              </w:rPr>
              <w:t>1500℃</w:t>
            </w:r>
          </w:p>
        </w:tc>
        <w:tc>
          <w:tcPr>
            <w:tcW w:w="1416"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w:t>
            </w:r>
          </w:p>
        </w:tc>
        <w:tc>
          <w:tcPr>
            <w:tcW w:w="1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w:t>
            </w:r>
          </w:p>
        </w:tc>
        <w:tc>
          <w:tcPr>
            <w:tcW w:w="1729" w:type="dxa"/>
            <w:shd w:val="clear" w:color="auto" w:fill="auto"/>
            <w:vAlign w:val="center"/>
          </w:tcPr>
          <w:p>
            <w:pPr>
              <w:widowControl/>
              <w:spacing w:line="400" w:lineRule="exact"/>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6</w:t>
            </w:r>
          </w:p>
        </w:tc>
        <w:tc>
          <w:tcPr>
            <w:tcW w:w="36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 xml:space="preserve">最高使用温度(℃) </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1450</w:t>
            </w:r>
          </w:p>
        </w:tc>
        <w:tc>
          <w:tcPr>
            <w:tcW w:w="1700"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1450</w:t>
            </w:r>
          </w:p>
        </w:tc>
        <w:tc>
          <w:tcPr>
            <w:tcW w:w="1729" w:type="dxa"/>
            <w:shd w:val="clear" w:color="auto" w:fill="auto"/>
            <w:vAlign w:val="center"/>
          </w:tcPr>
          <w:p>
            <w:pPr>
              <w:widowControl/>
              <w:spacing w:line="400" w:lineRule="exact"/>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7</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化学成份(%)</w:t>
            </w:r>
          </w:p>
        </w:tc>
        <w:tc>
          <w:tcPr>
            <w:tcW w:w="17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AL2O3≥</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w:t>
            </w:r>
            <w:r>
              <w:rPr>
                <w:rFonts w:ascii="仿宋" w:hAnsi="仿宋" w:eastAsia="仿宋"/>
                <w:sz w:val="22"/>
                <w:rtl/>
              </w:rPr>
              <w:t>38</w:t>
            </w:r>
          </w:p>
        </w:tc>
        <w:tc>
          <w:tcPr>
            <w:tcW w:w="1700"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50</w:t>
            </w:r>
          </w:p>
        </w:tc>
        <w:tc>
          <w:tcPr>
            <w:tcW w:w="1729" w:type="dxa"/>
            <w:shd w:val="clear" w:color="auto" w:fill="auto"/>
            <w:vAlign w:val="center"/>
          </w:tcPr>
          <w:p>
            <w:pPr>
              <w:widowControl/>
              <w:spacing w:line="400" w:lineRule="exact"/>
              <w:jc w:val="center"/>
              <w:rPr>
                <w:rFonts w:ascii="仿宋" w:hAnsi="仿宋" w:eastAsia="仿宋"/>
                <w:sz w:val="22"/>
              </w:rPr>
            </w:pPr>
            <w:r>
              <w:rPr>
                <w:rFonts w:ascii="仿宋" w:hAnsi="仿宋" w:eastAsia="仿宋"/>
                <w:sz w:val="22"/>
              </w:rPr>
              <w:t>属复检项目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705" w:type="dxa"/>
            <w:tcBorders>
              <w:top w:val="single" w:color="auto" w:sz="4" w:space="0"/>
              <w:left w:val="single" w:color="auto" w:sz="4" w:space="0"/>
              <w:bottom w:val="single" w:color="auto" w:sz="4" w:space="0"/>
              <w:right w:val="single" w:color="auto" w:sz="4" w:space="0"/>
            </w:tcBorders>
            <w:vAlign w:val="center"/>
          </w:tcPr>
          <w:p>
            <w:pPr>
              <w:bidi/>
              <w:spacing w:line="400" w:lineRule="exact"/>
              <w:jc w:val="center"/>
              <w:rPr>
                <w:rFonts w:ascii="仿宋" w:hAnsi="仿宋" w:eastAsia="仿宋"/>
                <w:sz w:val="22"/>
              </w:rPr>
            </w:pPr>
            <w:r>
              <w:rPr>
                <w:rFonts w:ascii="仿宋" w:hAnsi="仿宋" w:eastAsia="仿宋"/>
                <w:sz w:val="22"/>
              </w:rPr>
              <w:t>SiO2≥</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45-55</w:t>
            </w:r>
          </w:p>
        </w:tc>
        <w:tc>
          <w:tcPr>
            <w:tcW w:w="1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39-45</w:t>
            </w:r>
          </w:p>
        </w:tc>
        <w:tc>
          <w:tcPr>
            <w:tcW w:w="1729" w:type="dxa"/>
            <w:shd w:val="clear" w:color="auto" w:fill="auto"/>
            <w:vAlign w:val="center"/>
          </w:tcPr>
          <w:p>
            <w:pPr>
              <w:widowControl/>
              <w:spacing w:line="400" w:lineRule="exact"/>
              <w:jc w:val="center"/>
              <w:rPr>
                <w:rFonts w:ascii="仿宋" w:hAnsi="仿宋" w:eastAsia="仿宋"/>
                <w:sz w:val="22"/>
              </w:rPr>
            </w:pPr>
            <w:r>
              <w:rPr>
                <w:rFonts w:ascii="仿宋" w:hAnsi="仿宋" w:eastAsia="仿宋"/>
                <w:sz w:val="22"/>
              </w:rPr>
              <w:t>属复检项目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Fe2O3≤</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0.9-1.1</w:t>
            </w:r>
          </w:p>
        </w:tc>
        <w:tc>
          <w:tcPr>
            <w:tcW w:w="1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1.5</w:t>
            </w:r>
          </w:p>
        </w:tc>
        <w:tc>
          <w:tcPr>
            <w:tcW w:w="1729" w:type="dxa"/>
            <w:shd w:val="clear" w:color="auto" w:fill="auto"/>
            <w:vAlign w:val="center"/>
          </w:tcPr>
          <w:p>
            <w:pPr>
              <w:widowControl/>
              <w:spacing w:line="400" w:lineRule="exact"/>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8</w:t>
            </w:r>
          </w:p>
        </w:tc>
        <w:tc>
          <w:tcPr>
            <w:tcW w:w="3689" w:type="dxa"/>
            <w:gridSpan w:val="2"/>
            <w:tcBorders>
              <w:top w:val="single" w:color="auto" w:sz="4" w:space="0"/>
              <w:left w:val="single" w:color="auto" w:sz="4" w:space="0"/>
              <w:bottom w:val="single" w:color="auto" w:sz="4" w:space="0"/>
              <w:right w:val="single" w:color="auto" w:sz="4" w:space="0"/>
            </w:tcBorders>
            <w:vAlign w:val="center"/>
          </w:tcPr>
          <w:p>
            <w:pPr>
              <w:bidi/>
              <w:spacing w:line="400" w:lineRule="exact"/>
              <w:jc w:val="center"/>
              <w:rPr>
                <w:rFonts w:ascii="仿宋" w:hAnsi="仿宋" w:eastAsia="仿宋"/>
                <w:sz w:val="22"/>
              </w:rPr>
            </w:pPr>
            <w:r>
              <w:rPr>
                <w:rFonts w:ascii="仿宋" w:hAnsi="仿宋" w:eastAsia="仿宋"/>
                <w:sz w:val="22"/>
              </w:rPr>
              <w:t>耐火度℃</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tl/>
              </w:rPr>
            </w:pPr>
            <w:r>
              <w:rPr>
                <w:rFonts w:ascii="仿宋" w:hAnsi="仿宋" w:eastAsia="仿宋"/>
                <w:sz w:val="22"/>
              </w:rPr>
              <w:t>≥</w:t>
            </w:r>
            <w:r>
              <w:rPr>
                <w:rFonts w:ascii="仿宋" w:hAnsi="仿宋" w:eastAsia="仿宋"/>
                <w:sz w:val="22"/>
                <w:rtl/>
              </w:rPr>
              <w:t>1755</w:t>
            </w:r>
          </w:p>
        </w:tc>
        <w:tc>
          <w:tcPr>
            <w:tcW w:w="1700" w:type="dxa"/>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sz w:val="22"/>
                <w:rtl/>
              </w:rPr>
            </w:pPr>
            <w:r>
              <w:rPr>
                <w:rFonts w:ascii="仿宋" w:hAnsi="仿宋" w:eastAsia="仿宋"/>
                <w:sz w:val="22"/>
              </w:rPr>
              <w:t>≥</w:t>
            </w:r>
            <w:r>
              <w:rPr>
                <w:rFonts w:ascii="仿宋" w:hAnsi="仿宋" w:eastAsia="仿宋"/>
                <w:sz w:val="22"/>
                <w:rtl/>
              </w:rPr>
              <w:t>1750</w:t>
            </w:r>
          </w:p>
        </w:tc>
        <w:tc>
          <w:tcPr>
            <w:tcW w:w="1729" w:type="dxa"/>
            <w:shd w:val="clear" w:color="auto" w:fill="auto"/>
            <w:vAlign w:val="center"/>
          </w:tcPr>
          <w:p>
            <w:pPr>
              <w:widowControl/>
              <w:spacing w:line="400" w:lineRule="exact"/>
              <w:jc w:val="center"/>
              <w:rPr>
                <w:rFonts w:ascii="仿宋" w:hAnsi="仿宋" w:eastAsia="仿宋"/>
                <w:sz w:val="22"/>
              </w:rPr>
            </w:pPr>
            <w:r>
              <w:rPr>
                <w:rFonts w:ascii="仿宋" w:hAnsi="仿宋" w:eastAsia="仿宋"/>
                <w:sz w:val="22"/>
              </w:rPr>
              <w:t>属复检项目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9</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抗折强度(MPa)</w:t>
            </w:r>
          </w:p>
        </w:tc>
        <w:tc>
          <w:tcPr>
            <w:tcW w:w="17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110℃≥</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tl/>
              </w:rPr>
            </w:pPr>
            <w:r>
              <w:rPr>
                <w:rFonts w:ascii="仿宋" w:hAnsi="仿宋" w:eastAsia="仿宋"/>
                <w:sz w:val="22"/>
              </w:rPr>
              <w:t>6</w:t>
            </w:r>
          </w:p>
        </w:tc>
        <w:tc>
          <w:tcPr>
            <w:tcW w:w="1700" w:type="dxa"/>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tl/>
              </w:rPr>
            </w:pPr>
            <w:r>
              <w:rPr>
                <w:rFonts w:ascii="仿宋" w:hAnsi="仿宋" w:eastAsia="仿宋"/>
                <w:sz w:val="22"/>
                <w:rtl/>
              </w:rPr>
              <w:t>10</w:t>
            </w:r>
          </w:p>
        </w:tc>
        <w:tc>
          <w:tcPr>
            <w:tcW w:w="1729" w:type="dxa"/>
            <w:shd w:val="clear" w:color="auto" w:fill="auto"/>
            <w:vAlign w:val="center"/>
          </w:tcPr>
          <w:p>
            <w:pPr>
              <w:widowControl/>
              <w:spacing w:line="400" w:lineRule="exact"/>
              <w:jc w:val="left"/>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500℃≥</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tl/>
              </w:rPr>
            </w:pPr>
            <w:r>
              <w:rPr>
                <w:rFonts w:ascii="仿宋" w:hAnsi="仿宋" w:eastAsia="仿宋"/>
                <w:sz w:val="22"/>
              </w:rPr>
              <w:t>6</w:t>
            </w:r>
          </w:p>
        </w:tc>
        <w:tc>
          <w:tcPr>
            <w:tcW w:w="1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tl/>
              </w:rPr>
            </w:pPr>
            <w:r>
              <w:rPr>
                <w:rFonts w:ascii="仿宋" w:hAnsi="仿宋" w:eastAsia="仿宋"/>
                <w:sz w:val="22"/>
                <w:rtl/>
              </w:rPr>
              <w:t>10</w:t>
            </w:r>
          </w:p>
        </w:tc>
        <w:tc>
          <w:tcPr>
            <w:tcW w:w="1729" w:type="dxa"/>
            <w:shd w:val="clear" w:color="auto" w:fill="auto"/>
            <w:vAlign w:val="center"/>
          </w:tcPr>
          <w:p>
            <w:pPr>
              <w:widowControl/>
              <w:spacing w:line="400" w:lineRule="exact"/>
              <w:jc w:val="left"/>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2"/>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1000℃≥</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tl/>
              </w:rPr>
            </w:pPr>
            <w:r>
              <w:rPr>
                <w:rFonts w:ascii="仿宋" w:hAnsi="仿宋" w:eastAsia="仿宋"/>
                <w:sz w:val="22"/>
              </w:rPr>
              <w:t>6</w:t>
            </w:r>
          </w:p>
        </w:tc>
        <w:tc>
          <w:tcPr>
            <w:tcW w:w="1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tl/>
              </w:rPr>
            </w:pPr>
            <w:r>
              <w:rPr>
                <w:rFonts w:ascii="仿宋" w:hAnsi="仿宋" w:eastAsia="仿宋"/>
                <w:sz w:val="22"/>
                <w:rtl/>
              </w:rPr>
              <w:t>10</w:t>
            </w:r>
          </w:p>
        </w:tc>
        <w:tc>
          <w:tcPr>
            <w:tcW w:w="1729" w:type="dxa"/>
            <w:shd w:val="clear" w:color="auto" w:fill="auto"/>
            <w:vAlign w:val="center"/>
          </w:tcPr>
          <w:p>
            <w:pPr>
              <w:widowControl/>
              <w:spacing w:line="400" w:lineRule="exact"/>
              <w:jc w:val="left"/>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10</w:t>
            </w:r>
          </w:p>
        </w:tc>
        <w:tc>
          <w:tcPr>
            <w:tcW w:w="368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抗热震稳定次数</w:t>
            </w:r>
          </w:p>
        </w:tc>
        <w:tc>
          <w:tcPr>
            <w:tcW w:w="14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w:t>
            </w:r>
          </w:p>
        </w:tc>
        <w:tc>
          <w:tcPr>
            <w:tcW w:w="1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2"/>
              </w:rPr>
            </w:pPr>
            <w:r>
              <w:rPr>
                <w:rFonts w:ascii="仿宋" w:hAnsi="仿宋" w:eastAsia="仿宋"/>
                <w:sz w:val="22"/>
              </w:rPr>
              <w:t>≥40</w:t>
            </w:r>
          </w:p>
        </w:tc>
        <w:tc>
          <w:tcPr>
            <w:tcW w:w="1729" w:type="dxa"/>
            <w:shd w:val="clear" w:color="auto" w:fill="auto"/>
            <w:vAlign w:val="center"/>
          </w:tcPr>
          <w:p>
            <w:pPr>
              <w:widowControl/>
              <w:spacing w:line="400" w:lineRule="exact"/>
              <w:jc w:val="left"/>
              <w:rPr>
                <w:rFonts w:ascii="仿宋" w:hAnsi="仿宋" w:eastAsia="仿宋"/>
                <w:sz w:val="22"/>
              </w:rPr>
            </w:pPr>
          </w:p>
        </w:tc>
      </w:tr>
    </w:tbl>
    <w:p>
      <w:pPr>
        <w:tabs>
          <w:tab w:val="left" w:pos="360"/>
          <w:tab w:val="left" w:pos="494"/>
          <w:tab w:val="left" w:pos="3360"/>
        </w:tabs>
        <w:snapToGrid w:val="0"/>
        <w:spacing w:line="400" w:lineRule="exact"/>
        <w:rPr>
          <w:rFonts w:ascii="仿宋" w:hAnsi="仿宋" w:eastAsia="仿宋"/>
          <w:b/>
          <w:bCs/>
          <w:sz w:val="22"/>
        </w:rPr>
      </w:pPr>
      <w:r>
        <w:rPr>
          <w:rFonts w:hint="eastAsia" w:ascii="仿宋" w:hAnsi="仿宋" w:eastAsia="仿宋"/>
          <w:b/>
          <w:bCs/>
          <w:sz w:val="22"/>
        </w:rPr>
        <w:t>2、 耐火泥理化指标：</w:t>
      </w:r>
    </w:p>
    <w:tbl>
      <w:tblPr>
        <w:tblStyle w:val="14"/>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2835"/>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812" w:type="dxa"/>
            <w:gridSpan w:val="2"/>
            <w:vAlign w:val="center"/>
          </w:tcPr>
          <w:p>
            <w:pPr>
              <w:tabs>
                <w:tab w:val="left" w:pos="360"/>
                <w:tab w:val="left" w:pos="494"/>
              </w:tabs>
              <w:snapToGrid w:val="0"/>
              <w:spacing w:line="400" w:lineRule="exact"/>
              <w:jc w:val="center"/>
              <w:rPr>
                <w:rFonts w:ascii="仿宋" w:hAnsi="仿宋" w:eastAsia="仿宋"/>
                <w:b/>
                <w:bCs/>
                <w:sz w:val="22"/>
              </w:rPr>
            </w:pPr>
            <w:r>
              <w:rPr>
                <w:rFonts w:ascii="仿宋" w:hAnsi="仿宋" w:eastAsia="仿宋"/>
                <w:b/>
                <w:bCs/>
                <w:sz w:val="22"/>
              </w:rPr>
              <w:t>检验项目</w:t>
            </w:r>
          </w:p>
        </w:tc>
        <w:tc>
          <w:tcPr>
            <w:tcW w:w="3431" w:type="dxa"/>
            <w:vAlign w:val="center"/>
          </w:tcPr>
          <w:p>
            <w:pPr>
              <w:tabs>
                <w:tab w:val="left" w:pos="360"/>
                <w:tab w:val="left" w:pos="494"/>
              </w:tabs>
              <w:snapToGrid w:val="0"/>
              <w:spacing w:line="400" w:lineRule="exact"/>
              <w:jc w:val="center"/>
              <w:rPr>
                <w:rFonts w:ascii="仿宋" w:hAnsi="仿宋" w:eastAsia="仿宋"/>
                <w:b/>
                <w:bCs/>
                <w:sz w:val="22"/>
              </w:rPr>
            </w:pPr>
            <w:r>
              <w:rPr>
                <w:rFonts w:ascii="仿宋" w:hAnsi="仿宋" w:eastAsia="仿宋"/>
                <w:b/>
                <w:bCs/>
                <w:sz w:val="22"/>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812" w:type="dxa"/>
            <w:gridSpan w:val="2"/>
            <w:vAlign w:val="center"/>
          </w:tcPr>
          <w:p>
            <w:pPr>
              <w:tabs>
                <w:tab w:val="left" w:pos="360"/>
                <w:tab w:val="left" w:pos="494"/>
              </w:tabs>
              <w:snapToGrid w:val="0"/>
              <w:spacing w:line="400" w:lineRule="exact"/>
              <w:jc w:val="center"/>
              <w:rPr>
                <w:rFonts w:ascii="仿宋" w:hAnsi="仿宋" w:eastAsia="仿宋"/>
                <w:b/>
                <w:bCs/>
                <w:sz w:val="22"/>
              </w:rPr>
            </w:pPr>
            <w:r>
              <w:rPr>
                <w:rFonts w:ascii="仿宋" w:hAnsi="仿宋" w:eastAsia="仿宋"/>
                <w:b/>
                <w:bCs/>
                <w:sz w:val="22"/>
              </w:rPr>
              <w:t>耐火度(℃)</w:t>
            </w:r>
          </w:p>
        </w:tc>
        <w:tc>
          <w:tcPr>
            <w:tcW w:w="3431" w:type="dxa"/>
            <w:vAlign w:val="center"/>
          </w:tcPr>
          <w:p>
            <w:pPr>
              <w:tabs>
                <w:tab w:val="left" w:pos="360"/>
                <w:tab w:val="left" w:pos="494"/>
              </w:tabs>
              <w:snapToGrid w:val="0"/>
              <w:spacing w:line="400" w:lineRule="exact"/>
              <w:rPr>
                <w:rFonts w:ascii="仿宋" w:hAnsi="仿宋" w:eastAsia="仿宋"/>
                <w:bCs/>
                <w:sz w:val="22"/>
              </w:rPr>
            </w:pPr>
            <w:r>
              <w:rPr>
                <w:rFonts w:ascii="仿宋" w:hAnsi="仿宋" w:eastAsia="仿宋"/>
                <w:bCs/>
                <w:sz w:val="22"/>
              </w:rPr>
              <w:t>&gt;1770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77" w:type="dxa"/>
            <w:vMerge w:val="restart"/>
            <w:vAlign w:val="center"/>
          </w:tcPr>
          <w:p>
            <w:pPr>
              <w:tabs>
                <w:tab w:val="left" w:pos="360"/>
                <w:tab w:val="left" w:pos="494"/>
              </w:tabs>
              <w:snapToGrid w:val="0"/>
              <w:spacing w:line="400" w:lineRule="exact"/>
              <w:jc w:val="center"/>
              <w:rPr>
                <w:rFonts w:ascii="仿宋" w:hAnsi="仿宋" w:eastAsia="仿宋"/>
                <w:b/>
                <w:bCs/>
                <w:sz w:val="22"/>
              </w:rPr>
            </w:pPr>
            <w:r>
              <w:rPr>
                <w:rFonts w:ascii="仿宋" w:hAnsi="仿宋" w:eastAsia="仿宋"/>
                <w:b/>
                <w:bCs/>
                <w:sz w:val="22"/>
              </w:rPr>
              <w:t>抗折粘结强度（MPa）</w:t>
            </w:r>
          </w:p>
        </w:tc>
        <w:tc>
          <w:tcPr>
            <w:tcW w:w="2835"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110℃</w:t>
            </w:r>
          </w:p>
        </w:tc>
        <w:tc>
          <w:tcPr>
            <w:tcW w:w="3431" w:type="dxa"/>
            <w:vAlign w:val="center"/>
          </w:tcPr>
          <w:p>
            <w:pPr>
              <w:tabs>
                <w:tab w:val="left" w:pos="360"/>
                <w:tab w:val="left" w:pos="494"/>
              </w:tabs>
              <w:snapToGrid w:val="0"/>
              <w:spacing w:line="400" w:lineRule="exact"/>
              <w:rPr>
                <w:rFonts w:ascii="仿宋" w:hAnsi="仿宋" w:eastAsia="仿宋"/>
                <w:bCs/>
                <w:sz w:val="22"/>
              </w:rPr>
            </w:pPr>
            <w:r>
              <w:rPr>
                <w:rFonts w:ascii="仿宋" w:hAnsi="仿宋" w:eastAsia="仿宋"/>
                <w:bCs/>
                <w:sz w:val="22"/>
              </w:rPr>
              <w:t>0.98-1.96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77" w:type="dxa"/>
            <w:vMerge w:val="continue"/>
            <w:vAlign w:val="center"/>
          </w:tcPr>
          <w:p>
            <w:pPr>
              <w:spacing w:line="400" w:lineRule="exact"/>
              <w:rPr>
                <w:rFonts w:ascii="仿宋" w:hAnsi="仿宋" w:eastAsia="仿宋"/>
                <w:sz w:val="22"/>
              </w:rPr>
            </w:pPr>
          </w:p>
        </w:tc>
        <w:tc>
          <w:tcPr>
            <w:tcW w:w="2835"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1000℃</w:t>
            </w:r>
          </w:p>
        </w:tc>
        <w:tc>
          <w:tcPr>
            <w:tcW w:w="3431" w:type="dxa"/>
            <w:vAlign w:val="center"/>
          </w:tcPr>
          <w:p>
            <w:pPr>
              <w:tabs>
                <w:tab w:val="left" w:pos="360"/>
                <w:tab w:val="left" w:pos="494"/>
              </w:tabs>
              <w:snapToGrid w:val="0"/>
              <w:spacing w:line="400" w:lineRule="exact"/>
              <w:rPr>
                <w:rFonts w:ascii="仿宋" w:hAnsi="仿宋" w:eastAsia="仿宋"/>
                <w:bCs/>
                <w:sz w:val="22"/>
              </w:rPr>
            </w:pPr>
            <w:r>
              <w:rPr>
                <w:rFonts w:ascii="仿宋" w:hAnsi="仿宋" w:eastAsia="仿宋"/>
                <w:bCs/>
                <w:sz w:val="22"/>
              </w:rPr>
              <w:t>4.9-6.86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812" w:type="dxa"/>
            <w:gridSpan w:val="2"/>
            <w:vAlign w:val="center"/>
          </w:tcPr>
          <w:p>
            <w:pPr>
              <w:tabs>
                <w:tab w:val="left" w:pos="360"/>
                <w:tab w:val="left" w:pos="494"/>
              </w:tabs>
              <w:snapToGrid w:val="0"/>
              <w:spacing w:line="400" w:lineRule="exact"/>
              <w:jc w:val="center"/>
              <w:rPr>
                <w:rFonts w:ascii="仿宋" w:hAnsi="仿宋" w:eastAsia="仿宋"/>
                <w:b/>
                <w:bCs/>
                <w:sz w:val="22"/>
              </w:rPr>
            </w:pPr>
            <w:r>
              <w:rPr>
                <w:rFonts w:ascii="仿宋" w:hAnsi="仿宋" w:eastAsia="仿宋"/>
                <w:b/>
                <w:bCs/>
                <w:sz w:val="22"/>
              </w:rPr>
              <w:t>粘结时间（min）</w:t>
            </w:r>
          </w:p>
        </w:tc>
        <w:tc>
          <w:tcPr>
            <w:tcW w:w="3431" w:type="dxa"/>
            <w:vAlign w:val="center"/>
          </w:tcPr>
          <w:p>
            <w:pPr>
              <w:tabs>
                <w:tab w:val="left" w:pos="360"/>
                <w:tab w:val="left" w:pos="494"/>
              </w:tabs>
              <w:snapToGrid w:val="0"/>
              <w:spacing w:line="400" w:lineRule="exact"/>
              <w:rPr>
                <w:rFonts w:ascii="仿宋" w:hAnsi="仿宋" w:eastAsia="仿宋"/>
                <w:bCs/>
                <w:sz w:val="22"/>
              </w:rPr>
            </w:pPr>
            <w:r>
              <w:rPr>
                <w:rFonts w:ascii="仿宋" w:hAnsi="仿宋" w:eastAsia="仿宋"/>
                <w:bCs/>
                <w:sz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812" w:type="dxa"/>
            <w:gridSpan w:val="2"/>
            <w:vAlign w:val="center"/>
          </w:tcPr>
          <w:p>
            <w:pPr>
              <w:tabs>
                <w:tab w:val="left" w:pos="360"/>
                <w:tab w:val="left" w:pos="494"/>
              </w:tabs>
              <w:snapToGrid w:val="0"/>
              <w:spacing w:line="400" w:lineRule="exact"/>
              <w:jc w:val="center"/>
              <w:rPr>
                <w:rFonts w:ascii="仿宋" w:hAnsi="仿宋" w:eastAsia="仿宋"/>
                <w:b/>
                <w:bCs/>
                <w:sz w:val="22"/>
              </w:rPr>
            </w:pPr>
            <w:r>
              <w:rPr>
                <w:rFonts w:ascii="仿宋" w:hAnsi="仿宋" w:eastAsia="仿宋"/>
                <w:b/>
                <w:bCs/>
                <w:sz w:val="22"/>
              </w:rPr>
              <w:t>Al</w:t>
            </w:r>
            <w:r>
              <w:rPr>
                <w:rFonts w:ascii="仿宋" w:hAnsi="仿宋" w:eastAsia="仿宋"/>
                <w:b/>
                <w:bCs/>
                <w:sz w:val="22"/>
                <w:vertAlign w:val="subscript"/>
              </w:rPr>
              <w:t>2</w:t>
            </w:r>
            <w:r>
              <w:rPr>
                <w:rFonts w:ascii="仿宋" w:hAnsi="仿宋" w:eastAsia="仿宋"/>
                <w:b/>
                <w:bCs/>
                <w:sz w:val="22"/>
              </w:rPr>
              <w:t>O</w:t>
            </w:r>
            <w:r>
              <w:rPr>
                <w:rFonts w:ascii="仿宋" w:hAnsi="仿宋" w:eastAsia="仿宋"/>
                <w:b/>
                <w:bCs/>
                <w:sz w:val="22"/>
                <w:vertAlign w:val="subscript"/>
              </w:rPr>
              <w:t>3</w:t>
            </w:r>
            <w:r>
              <w:rPr>
                <w:rFonts w:ascii="仿宋" w:hAnsi="仿宋" w:eastAsia="仿宋"/>
                <w:b/>
                <w:bCs/>
                <w:sz w:val="22"/>
              </w:rPr>
              <w:t>(%)≥</w:t>
            </w:r>
          </w:p>
        </w:tc>
        <w:tc>
          <w:tcPr>
            <w:tcW w:w="3431" w:type="dxa"/>
            <w:vAlign w:val="center"/>
          </w:tcPr>
          <w:p>
            <w:pPr>
              <w:tabs>
                <w:tab w:val="left" w:pos="360"/>
                <w:tab w:val="left" w:pos="494"/>
              </w:tabs>
              <w:snapToGrid w:val="0"/>
              <w:spacing w:line="400" w:lineRule="exact"/>
              <w:rPr>
                <w:rFonts w:ascii="仿宋" w:hAnsi="仿宋" w:eastAsia="仿宋"/>
                <w:bCs/>
                <w:sz w:val="22"/>
              </w:rPr>
            </w:pPr>
            <w:r>
              <w:rPr>
                <w:rFonts w:ascii="仿宋" w:hAnsi="仿宋" w:eastAsia="仿宋"/>
                <w:bCs/>
                <w:sz w:val="22"/>
              </w:rPr>
              <w:t>65</w:t>
            </w:r>
          </w:p>
        </w:tc>
      </w:tr>
    </w:tbl>
    <w:p>
      <w:pPr>
        <w:tabs>
          <w:tab w:val="left" w:pos="360"/>
          <w:tab w:val="left" w:pos="494"/>
          <w:tab w:val="left" w:pos="3360"/>
        </w:tabs>
        <w:snapToGrid w:val="0"/>
        <w:spacing w:line="400" w:lineRule="exact"/>
        <w:rPr>
          <w:rFonts w:ascii="仿宋" w:hAnsi="仿宋" w:eastAsia="仿宋"/>
          <w:b/>
          <w:bCs/>
          <w:sz w:val="22"/>
        </w:rPr>
      </w:pPr>
      <w:r>
        <w:rPr>
          <w:rFonts w:hint="eastAsia" w:ascii="仿宋" w:hAnsi="仿宋" w:eastAsia="仿宋"/>
          <w:b/>
          <w:bCs/>
          <w:sz w:val="22"/>
        </w:rPr>
        <w:t>3、耐火砖理化指标：</w:t>
      </w:r>
    </w:p>
    <w:tbl>
      <w:tblPr>
        <w:tblStyle w:val="14"/>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97"/>
        <w:gridCol w:w="2806"/>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tcBorders>
              <w:top w:val="single" w:color="auto" w:sz="4" w:space="0"/>
              <w:left w:val="single" w:color="auto" w:sz="4" w:space="0"/>
              <w:bottom w:val="single" w:color="auto" w:sz="4" w:space="0"/>
              <w:right w:val="single" w:color="auto" w:sz="4" w:space="0"/>
            </w:tcBorders>
            <w:vAlign w:val="center"/>
          </w:tcPr>
          <w:p>
            <w:pPr>
              <w:tabs>
                <w:tab w:val="left" w:pos="360"/>
                <w:tab w:val="left" w:pos="494"/>
              </w:tabs>
              <w:snapToGrid w:val="0"/>
              <w:spacing w:line="400" w:lineRule="exact"/>
              <w:jc w:val="center"/>
              <w:rPr>
                <w:rFonts w:ascii="仿宋" w:hAnsi="仿宋" w:eastAsia="仿宋"/>
                <w:b/>
                <w:bCs/>
                <w:sz w:val="22"/>
              </w:rPr>
            </w:pPr>
            <w:r>
              <w:rPr>
                <w:rFonts w:ascii="仿宋" w:hAnsi="仿宋" w:eastAsia="仿宋"/>
                <w:b/>
                <w:bCs/>
                <w:sz w:val="22"/>
              </w:rPr>
              <w:t>序号</w:t>
            </w:r>
          </w:p>
        </w:tc>
        <w:tc>
          <w:tcPr>
            <w:tcW w:w="5103" w:type="dxa"/>
            <w:gridSpan w:val="2"/>
            <w:tcBorders>
              <w:top w:val="single" w:color="auto" w:sz="4" w:space="0"/>
              <w:left w:val="single" w:color="auto" w:sz="4" w:space="0"/>
              <w:bottom w:val="single" w:color="auto" w:sz="4" w:space="0"/>
              <w:right w:val="single" w:color="auto" w:sz="4" w:space="0"/>
            </w:tcBorders>
            <w:vAlign w:val="center"/>
          </w:tcPr>
          <w:p>
            <w:pPr>
              <w:tabs>
                <w:tab w:val="left" w:pos="360"/>
                <w:tab w:val="left" w:pos="494"/>
              </w:tabs>
              <w:snapToGrid w:val="0"/>
              <w:spacing w:line="400" w:lineRule="exact"/>
              <w:jc w:val="center"/>
              <w:rPr>
                <w:rFonts w:ascii="仿宋" w:hAnsi="仿宋" w:eastAsia="仿宋"/>
                <w:b/>
                <w:bCs/>
                <w:sz w:val="22"/>
              </w:rPr>
            </w:pPr>
            <w:r>
              <w:rPr>
                <w:rFonts w:ascii="仿宋" w:hAnsi="仿宋" w:eastAsia="仿宋"/>
                <w:b/>
                <w:bCs/>
                <w:sz w:val="22"/>
              </w:rPr>
              <w:t>项  目</w:t>
            </w:r>
          </w:p>
        </w:tc>
        <w:tc>
          <w:tcPr>
            <w:tcW w:w="3431" w:type="dxa"/>
            <w:tcBorders>
              <w:top w:val="single" w:color="auto" w:sz="4" w:space="0"/>
              <w:left w:val="single" w:color="auto" w:sz="4" w:space="0"/>
              <w:bottom w:val="single" w:color="auto" w:sz="4" w:space="0"/>
              <w:right w:val="single" w:color="auto" w:sz="4" w:space="0"/>
            </w:tcBorders>
            <w:vAlign w:val="center"/>
          </w:tcPr>
          <w:p>
            <w:pPr>
              <w:tabs>
                <w:tab w:val="left" w:pos="360"/>
                <w:tab w:val="left" w:pos="494"/>
              </w:tabs>
              <w:snapToGrid w:val="0"/>
              <w:spacing w:line="400" w:lineRule="exact"/>
              <w:jc w:val="center"/>
              <w:rPr>
                <w:rFonts w:ascii="仿宋" w:hAnsi="仿宋" w:eastAsia="仿宋"/>
                <w:b/>
                <w:bCs/>
                <w:sz w:val="22"/>
              </w:rPr>
            </w:pPr>
            <w:r>
              <w:rPr>
                <w:rFonts w:ascii="仿宋" w:hAnsi="仿宋" w:eastAsia="仿宋"/>
                <w:b/>
                <w:bCs/>
                <w:sz w:val="22"/>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1</w:t>
            </w:r>
          </w:p>
        </w:tc>
        <w:tc>
          <w:tcPr>
            <w:tcW w:w="2297"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化学成分（%）</w:t>
            </w:r>
          </w:p>
        </w:tc>
        <w:tc>
          <w:tcPr>
            <w:tcW w:w="2806"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sz w:val="22"/>
              </w:rPr>
              <w:t>AL2O3(%)</w:t>
            </w:r>
          </w:p>
        </w:tc>
        <w:tc>
          <w:tcPr>
            <w:tcW w:w="3431"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2</w:t>
            </w:r>
          </w:p>
        </w:tc>
        <w:tc>
          <w:tcPr>
            <w:tcW w:w="5103" w:type="dxa"/>
            <w:gridSpan w:val="2"/>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sz w:val="22"/>
              </w:rPr>
              <w:t>耐火度℃</w:t>
            </w:r>
          </w:p>
        </w:tc>
        <w:tc>
          <w:tcPr>
            <w:tcW w:w="3431"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sz w:val="22"/>
              </w:rPr>
              <w:t>≥</w:t>
            </w:r>
            <w:r>
              <w:rPr>
                <w:rFonts w:ascii="仿宋" w:hAnsi="仿宋" w:eastAsia="仿宋"/>
                <w:bCs/>
                <w:sz w:val="22"/>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3</w:t>
            </w:r>
          </w:p>
        </w:tc>
        <w:tc>
          <w:tcPr>
            <w:tcW w:w="5103" w:type="dxa"/>
            <w:gridSpan w:val="2"/>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荷重软化温度℃</w:t>
            </w:r>
          </w:p>
        </w:tc>
        <w:tc>
          <w:tcPr>
            <w:tcW w:w="3431"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4</w:t>
            </w:r>
          </w:p>
        </w:tc>
        <w:tc>
          <w:tcPr>
            <w:tcW w:w="5103" w:type="dxa"/>
            <w:gridSpan w:val="2"/>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显气孔率（%）</w:t>
            </w:r>
          </w:p>
        </w:tc>
        <w:tc>
          <w:tcPr>
            <w:tcW w:w="3431"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5</w:t>
            </w:r>
          </w:p>
        </w:tc>
        <w:tc>
          <w:tcPr>
            <w:tcW w:w="5103" w:type="dxa"/>
            <w:gridSpan w:val="2"/>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sz w:val="22"/>
              </w:rPr>
              <w:t>耐压强度(MPa)</w:t>
            </w:r>
          </w:p>
        </w:tc>
        <w:tc>
          <w:tcPr>
            <w:tcW w:w="3431"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6</w:t>
            </w:r>
          </w:p>
        </w:tc>
        <w:tc>
          <w:tcPr>
            <w:tcW w:w="5103" w:type="dxa"/>
            <w:gridSpan w:val="2"/>
            <w:vAlign w:val="center"/>
          </w:tcPr>
          <w:p>
            <w:pPr>
              <w:tabs>
                <w:tab w:val="left" w:pos="360"/>
                <w:tab w:val="left" w:pos="494"/>
              </w:tabs>
              <w:snapToGrid w:val="0"/>
              <w:spacing w:line="400" w:lineRule="exact"/>
              <w:jc w:val="center"/>
              <w:rPr>
                <w:rFonts w:ascii="仿宋" w:hAnsi="仿宋" w:eastAsia="仿宋"/>
                <w:sz w:val="22"/>
              </w:rPr>
            </w:pPr>
            <w:r>
              <w:rPr>
                <w:rFonts w:ascii="仿宋" w:hAnsi="仿宋" w:eastAsia="仿宋"/>
                <w:sz w:val="22"/>
              </w:rPr>
              <w:t>1400℃两小时线变化</w:t>
            </w:r>
          </w:p>
        </w:tc>
        <w:tc>
          <w:tcPr>
            <w:tcW w:w="3431"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09"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7</w:t>
            </w:r>
          </w:p>
        </w:tc>
        <w:tc>
          <w:tcPr>
            <w:tcW w:w="5103" w:type="dxa"/>
            <w:gridSpan w:val="2"/>
            <w:vAlign w:val="center"/>
          </w:tcPr>
          <w:p>
            <w:pPr>
              <w:tabs>
                <w:tab w:val="left" w:pos="360"/>
                <w:tab w:val="left" w:pos="494"/>
              </w:tabs>
              <w:snapToGrid w:val="0"/>
              <w:spacing w:line="400" w:lineRule="exact"/>
              <w:jc w:val="center"/>
              <w:rPr>
                <w:rFonts w:ascii="仿宋" w:hAnsi="仿宋" w:eastAsia="仿宋"/>
                <w:sz w:val="22"/>
              </w:rPr>
            </w:pPr>
            <w:r>
              <w:rPr>
                <w:rFonts w:ascii="仿宋" w:hAnsi="仿宋" w:eastAsia="仿宋"/>
                <w:sz w:val="22"/>
              </w:rPr>
              <w:t>体积密度（g/cm3）</w:t>
            </w:r>
          </w:p>
        </w:tc>
        <w:tc>
          <w:tcPr>
            <w:tcW w:w="3431" w:type="dxa"/>
            <w:vAlign w:val="center"/>
          </w:tcPr>
          <w:p>
            <w:pPr>
              <w:tabs>
                <w:tab w:val="left" w:pos="360"/>
                <w:tab w:val="left" w:pos="494"/>
              </w:tabs>
              <w:snapToGrid w:val="0"/>
              <w:spacing w:line="400" w:lineRule="exact"/>
              <w:jc w:val="center"/>
              <w:rPr>
                <w:rFonts w:ascii="仿宋" w:hAnsi="仿宋" w:eastAsia="仿宋"/>
                <w:bCs/>
                <w:sz w:val="22"/>
              </w:rPr>
            </w:pPr>
            <w:r>
              <w:rPr>
                <w:rFonts w:ascii="仿宋" w:hAnsi="仿宋" w:eastAsia="仿宋"/>
                <w:bCs/>
                <w:sz w:val="22"/>
              </w:rPr>
              <w:t>2.1-2.3</w:t>
            </w:r>
          </w:p>
        </w:tc>
      </w:tr>
    </w:tbl>
    <w:p>
      <w:pPr>
        <w:spacing w:line="400" w:lineRule="exact"/>
        <w:rPr>
          <w:rFonts w:ascii="仿宋" w:hAnsi="仿宋" w:eastAsia="仿宋"/>
          <w:b/>
          <w:sz w:val="22"/>
        </w:rPr>
      </w:pPr>
      <w:r>
        <w:rPr>
          <w:rFonts w:ascii="仿宋" w:hAnsi="仿宋" w:eastAsia="仿宋"/>
          <w:b/>
          <w:sz w:val="22"/>
        </w:rPr>
        <w:t>4</w:t>
      </w:r>
      <w:r>
        <w:rPr>
          <w:rFonts w:hint="eastAsia" w:ascii="仿宋" w:hAnsi="仿宋" w:eastAsia="仿宋"/>
          <w:b/>
          <w:sz w:val="22"/>
        </w:rPr>
        <w:t>、卖方需提供浇注料、耐火砖等耐火材料配方，卖方严格按照配方要求生产，保证产品质量。厂内检验批次限定在</w:t>
      </w:r>
      <w:r>
        <w:rPr>
          <w:rFonts w:ascii="仿宋" w:hAnsi="仿宋" w:eastAsia="仿宋"/>
          <w:b/>
          <w:sz w:val="22"/>
        </w:rPr>
        <w:t>30</w:t>
      </w:r>
      <w:r>
        <w:rPr>
          <w:rFonts w:hint="eastAsia" w:ascii="仿宋" w:hAnsi="仿宋" w:eastAsia="仿宋"/>
          <w:b/>
          <w:sz w:val="22"/>
        </w:rPr>
        <w:t>吨/次以内，第三方抽检批次限定在</w:t>
      </w:r>
      <w:r>
        <w:rPr>
          <w:rFonts w:ascii="仿宋" w:hAnsi="仿宋" w:eastAsia="仿宋"/>
          <w:b/>
          <w:sz w:val="22"/>
        </w:rPr>
        <w:t>200</w:t>
      </w:r>
      <w:r>
        <w:rPr>
          <w:rFonts w:hint="eastAsia" w:ascii="仿宋" w:hAnsi="仿宋" w:eastAsia="仿宋"/>
          <w:b/>
          <w:sz w:val="22"/>
        </w:rPr>
        <w:t>吨/次以内。买方不定期抽检，并可安排人员驻厂监督。</w:t>
      </w:r>
    </w:p>
    <w:p>
      <w:pPr>
        <w:spacing w:line="400" w:lineRule="exact"/>
        <w:ind w:firstLine="440" w:firstLineChars="200"/>
        <w:rPr>
          <w:rFonts w:ascii="仿宋" w:hAnsi="仿宋" w:eastAsia="仿宋"/>
          <w:sz w:val="22"/>
        </w:rPr>
      </w:pPr>
      <w:r>
        <w:rPr>
          <w:rFonts w:hint="eastAsia" w:ascii="仿宋" w:hAnsi="仿宋" w:eastAsia="仿宋"/>
          <w:sz w:val="22"/>
        </w:rPr>
        <w:t>体积密度偏差≤±0.05</w:t>
      </w:r>
      <w:r>
        <w:rPr>
          <w:rFonts w:ascii="仿宋" w:hAnsi="仿宋" w:eastAsia="仿宋"/>
          <w:sz w:val="22"/>
        </w:rPr>
        <w:t xml:space="preserve"> g/cm3</w:t>
      </w:r>
      <w:r>
        <w:rPr>
          <w:rFonts w:hint="eastAsia" w:ascii="仿宋" w:hAnsi="仿宋" w:eastAsia="仿宋"/>
          <w:sz w:val="22"/>
        </w:rPr>
        <w:t>，在此范围内据实结算。</w:t>
      </w:r>
    </w:p>
    <w:p>
      <w:pPr>
        <w:spacing w:line="400" w:lineRule="exact"/>
        <w:ind w:firstLine="440" w:firstLineChars="200"/>
        <w:rPr>
          <w:rFonts w:ascii="仿宋" w:hAnsi="仿宋" w:eastAsia="仿宋"/>
          <w:sz w:val="22"/>
        </w:rPr>
      </w:pPr>
      <w:r>
        <w:rPr>
          <w:rFonts w:hint="eastAsia" w:ascii="仿宋" w:hAnsi="仿宋" w:eastAsia="仿宋"/>
          <w:sz w:val="22"/>
        </w:rPr>
        <w:t>浇注料骨料级配合理，最大粒度≤</w:t>
      </w:r>
      <w:r>
        <w:rPr>
          <w:rFonts w:ascii="仿宋" w:hAnsi="仿宋" w:eastAsia="仿宋"/>
          <w:sz w:val="22"/>
        </w:rPr>
        <w:t>8</w:t>
      </w:r>
      <w:r>
        <w:rPr>
          <w:rFonts w:hint="eastAsia" w:ascii="仿宋" w:hAnsi="仿宋" w:eastAsia="仿宋"/>
          <w:sz w:val="22"/>
        </w:rPr>
        <w:t>mm。</w:t>
      </w:r>
    </w:p>
    <w:p>
      <w:pPr>
        <w:spacing w:line="400" w:lineRule="exact"/>
        <w:rPr>
          <w:rFonts w:ascii="仿宋" w:hAnsi="仿宋" w:eastAsia="仿宋"/>
          <w:b/>
          <w:sz w:val="24"/>
          <w:szCs w:val="24"/>
        </w:rPr>
      </w:pPr>
      <w:r>
        <w:rPr>
          <w:rFonts w:hint="eastAsia" w:ascii="仿宋" w:hAnsi="仿宋" w:eastAsia="仿宋"/>
          <w:b/>
          <w:sz w:val="24"/>
          <w:szCs w:val="24"/>
          <w:highlight w:val="yellow"/>
        </w:rPr>
        <w:t>详见以下附件</w:t>
      </w:r>
      <w:r>
        <w:rPr>
          <w:rFonts w:ascii="仿宋" w:hAnsi="仿宋" w:eastAsia="仿宋"/>
          <w:b/>
          <w:sz w:val="24"/>
          <w:szCs w:val="24"/>
          <w:highlight w:val="yellow"/>
        </w:rPr>
        <w:t>清单：</w:t>
      </w:r>
    </w:p>
    <w:p>
      <w:pPr>
        <w:spacing w:line="400" w:lineRule="exact"/>
        <w:rPr>
          <w:rFonts w:ascii="仿宋" w:hAnsi="仿宋" w:eastAsia="仿宋"/>
          <w:sz w:val="22"/>
        </w:rPr>
      </w:pPr>
      <w:r>
        <w:rPr>
          <w:rFonts w:hint="eastAsia" w:ascii="仿宋" w:hAnsi="仿宋" w:eastAsia="仿宋"/>
          <w:sz w:val="22"/>
        </w:rPr>
        <w:t>附件1浇注料</w:t>
      </w:r>
      <w:r>
        <w:rPr>
          <w:rFonts w:ascii="仿宋" w:hAnsi="仿宋" w:eastAsia="仿宋"/>
          <w:sz w:val="22"/>
        </w:rPr>
        <w:t>明细清单：</w:t>
      </w:r>
    </w:p>
    <w:tbl>
      <w:tblPr>
        <w:tblStyle w:val="14"/>
        <w:tblW w:w="9341" w:type="dxa"/>
        <w:jc w:val="center"/>
        <w:tblLayout w:type="autofit"/>
        <w:tblCellMar>
          <w:top w:w="0" w:type="dxa"/>
          <w:left w:w="108" w:type="dxa"/>
          <w:bottom w:w="0" w:type="dxa"/>
          <w:right w:w="108" w:type="dxa"/>
        </w:tblCellMar>
      </w:tblPr>
      <w:tblGrid>
        <w:gridCol w:w="993"/>
        <w:gridCol w:w="2126"/>
        <w:gridCol w:w="1843"/>
        <w:gridCol w:w="1544"/>
        <w:gridCol w:w="1417"/>
        <w:gridCol w:w="1418"/>
      </w:tblGrid>
      <w:tr>
        <w:tblPrEx>
          <w:tblCellMar>
            <w:top w:w="0" w:type="dxa"/>
            <w:left w:w="108" w:type="dxa"/>
            <w:bottom w:w="0" w:type="dxa"/>
            <w:right w:w="108" w:type="dxa"/>
          </w:tblCellMar>
        </w:tblPrEx>
        <w:trPr>
          <w:trHeight w:val="454" w:hRule="atLeast"/>
          <w:jc w:val="center"/>
        </w:trPr>
        <w:tc>
          <w:tcPr>
            <w:tcW w:w="993" w:type="dxa"/>
            <w:tcBorders>
              <w:top w:val="single" w:color="auto" w:sz="12" w:space="0"/>
              <w:left w:val="single" w:color="auto" w:sz="12" w:space="0"/>
              <w:bottom w:val="single" w:color="auto" w:sz="4" w:space="0"/>
              <w:right w:val="single" w:color="auto" w:sz="4" w:space="0"/>
            </w:tcBorders>
            <w:shd w:val="clear" w:color="000000" w:fill="C6E0B4"/>
            <w:noWrap/>
            <w:vAlign w:val="center"/>
          </w:tcPr>
          <w:p>
            <w:pPr>
              <w:widowControl/>
              <w:spacing w:line="400" w:lineRule="exact"/>
              <w:jc w:val="center"/>
              <w:rPr>
                <w:rFonts w:ascii="仿宋" w:hAnsi="仿宋" w:eastAsia="仿宋" w:cs="Arial"/>
                <w:b/>
                <w:bCs/>
                <w:kern w:val="0"/>
                <w:sz w:val="22"/>
              </w:rPr>
            </w:pPr>
            <w:r>
              <w:rPr>
                <w:rFonts w:ascii="仿宋" w:hAnsi="仿宋" w:eastAsia="仿宋" w:cs="Arial"/>
                <w:b/>
                <w:bCs/>
                <w:kern w:val="0"/>
                <w:sz w:val="22"/>
              </w:rPr>
              <w:t>序号</w:t>
            </w:r>
          </w:p>
        </w:tc>
        <w:tc>
          <w:tcPr>
            <w:tcW w:w="2126" w:type="dxa"/>
            <w:tcBorders>
              <w:top w:val="single" w:color="auto" w:sz="12" w:space="0"/>
              <w:left w:val="single" w:color="auto" w:sz="4" w:space="0"/>
              <w:bottom w:val="single" w:color="auto" w:sz="4" w:space="0"/>
              <w:right w:val="single" w:color="auto" w:sz="4" w:space="0"/>
            </w:tcBorders>
            <w:shd w:val="clear" w:color="000000" w:fill="C6E0B4"/>
            <w:vAlign w:val="center"/>
          </w:tcPr>
          <w:p>
            <w:pPr>
              <w:widowControl/>
              <w:spacing w:line="400" w:lineRule="exact"/>
              <w:jc w:val="center"/>
              <w:rPr>
                <w:rFonts w:ascii="仿宋" w:hAnsi="仿宋" w:eastAsia="仿宋" w:cs="Arial"/>
                <w:b/>
                <w:bCs/>
                <w:kern w:val="0"/>
                <w:sz w:val="22"/>
              </w:rPr>
            </w:pPr>
            <w:r>
              <w:rPr>
                <w:rFonts w:ascii="仿宋" w:hAnsi="仿宋" w:eastAsia="仿宋" w:cs="Arial"/>
                <w:b/>
                <w:bCs/>
                <w:kern w:val="0"/>
                <w:sz w:val="22"/>
              </w:rPr>
              <w:t>名称</w:t>
            </w:r>
          </w:p>
        </w:tc>
        <w:tc>
          <w:tcPr>
            <w:tcW w:w="1843" w:type="dxa"/>
            <w:tcBorders>
              <w:top w:val="single" w:color="auto" w:sz="12" w:space="0"/>
              <w:left w:val="single" w:color="auto" w:sz="4" w:space="0"/>
              <w:bottom w:val="single" w:color="auto" w:sz="4" w:space="0"/>
              <w:right w:val="single" w:color="auto" w:sz="4" w:space="0"/>
            </w:tcBorders>
            <w:shd w:val="clear" w:color="000000" w:fill="C6E0B4"/>
            <w:noWrap/>
            <w:vAlign w:val="center"/>
          </w:tcPr>
          <w:p>
            <w:pPr>
              <w:widowControl/>
              <w:spacing w:line="400" w:lineRule="exact"/>
              <w:jc w:val="center"/>
              <w:rPr>
                <w:rFonts w:ascii="仿宋" w:hAnsi="仿宋" w:eastAsia="仿宋" w:cs="Arial"/>
                <w:b/>
                <w:bCs/>
                <w:kern w:val="0"/>
                <w:sz w:val="22"/>
              </w:rPr>
            </w:pPr>
            <w:r>
              <w:rPr>
                <w:rFonts w:ascii="仿宋" w:hAnsi="仿宋" w:eastAsia="仿宋" w:cs="Arial"/>
                <w:b/>
                <w:bCs/>
                <w:kern w:val="0"/>
                <w:sz w:val="22"/>
              </w:rPr>
              <w:t>规格型号</w:t>
            </w:r>
          </w:p>
        </w:tc>
        <w:tc>
          <w:tcPr>
            <w:tcW w:w="1544" w:type="dxa"/>
            <w:tcBorders>
              <w:top w:val="single" w:color="auto" w:sz="12" w:space="0"/>
              <w:left w:val="single" w:color="auto" w:sz="4" w:space="0"/>
              <w:bottom w:val="single" w:color="auto" w:sz="4" w:space="0"/>
              <w:right w:val="single" w:color="auto" w:sz="4" w:space="0"/>
            </w:tcBorders>
            <w:shd w:val="clear" w:color="000000" w:fill="C6E0B4"/>
            <w:noWrap/>
            <w:vAlign w:val="center"/>
          </w:tcPr>
          <w:p>
            <w:pPr>
              <w:widowControl/>
              <w:spacing w:line="400" w:lineRule="exact"/>
              <w:jc w:val="center"/>
              <w:rPr>
                <w:rFonts w:ascii="仿宋" w:hAnsi="仿宋" w:eastAsia="仿宋" w:cs="Arial"/>
                <w:b/>
                <w:bCs/>
                <w:kern w:val="0"/>
                <w:sz w:val="22"/>
              </w:rPr>
            </w:pPr>
            <w:r>
              <w:rPr>
                <w:rFonts w:ascii="仿宋" w:hAnsi="仿宋" w:eastAsia="仿宋" w:cs="Arial"/>
                <w:b/>
                <w:bCs/>
                <w:kern w:val="0"/>
                <w:sz w:val="22"/>
              </w:rPr>
              <w:t>单位</w:t>
            </w:r>
          </w:p>
        </w:tc>
        <w:tc>
          <w:tcPr>
            <w:tcW w:w="1417" w:type="dxa"/>
            <w:tcBorders>
              <w:top w:val="single" w:color="auto" w:sz="12" w:space="0"/>
              <w:left w:val="single" w:color="auto" w:sz="4" w:space="0"/>
              <w:bottom w:val="single" w:color="auto" w:sz="4" w:space="0"/>
              <w:right w:val="single" w:color="auto" w:sz="4" w:space="0"/>
            </w:tcBorders>
            <w:shd w:val="clear" w:color="000000" w:fill="C6E0B4"/>
            <w:noWrap/>
            <w:vAlign w:val="center"/>
          </w:tcPr>
          <w:p>
            <w:pPr>
              <w:widowControl/>
              <w:spacing w:line="400" w:lineRule="exact"/>
              <w:jc w:val="center"/>
              <w:rPr>
                <w:rFonts w:ascii="仿宋" w:hAnsi="仿宋" w:eastAsia="仿宋" w:cs="Arial"/>
                <w:b/>
                <w:bCs/>
                <w:kern w:val="0"/>
                <w:sz w:val="22"/>
              </w:rPr>
            </w:pPr>
            <w:r>
              <w:rPr>
                <w:rFonts w:ascii="仿宋" w:hAnsi="仿宋" w:eastAsia="仿宋" w:cs="Arial"/>
                <w:b/>
                <w:bCs/>
                <w:kern w:val="0"/>
                <w:sz w:val="22"/>
              </w:rPr>
              <w:t>数量</w:t>
            </w:r>
          </w:p>
        </w:tc>
        <w:tc>
          <w:tcPr>
            <w:tcW w:w="1418" w:type="dxa"/>
            <w:tcBorders>
              <w:top w:val="single" w:color="auto" w:sz="12" w:space="0"/>
              <w:left w:val="single" w:color="auto" w:sz="4" w:space="0"/>
              <w:bottom w:val="single" w:color="auto" w:sz="4" w:space="0"/>
              <w:right w:val="single" w:color="auto" w:sz="12" w:space="0"/>
            </w:tcBorders>
            <w:shd w:val="clear" w:color="000000" w:fill="C6E0B4"/>
            <w:noWrap/>
            <w:vAlign w:val="center"/>
          </w:tcPr>
          <w:p>
            <w:pPr>
              <w:widowControl/>
              <w:spacing w:line="400" w:lineRule="exact"/>
              <w:jc w:val="center"/>
              <w:rPr>
                <w:rFonts w:ascii="仿宋" w:hAnsi="仿宋" w:eastAsia="仿宋" w:cs="Arial"/>
                <w:b/>
                <w:bCs/>
                <w:kern w:val="0"/>
                <w:sz w:val="22"/>
              </w:rPr>
            </w:pPr>
            <w:r>
              <w:rPr>
                <w:rFonts w:ascii="仿宋" w:hAnsi="仿宋" w:eastAsia="仿宋" w:cs="Arial"/>
                <w:b/>
                <w:bCs/>
                <w:kern w:val="0"/>
                <w:sz w:val="22"/>
              </w:rPr>
              <w:t>备注</w:t>
            </w:r>
          </w:p>
        </w:tc>
      </w:tr>
      <w:tr>
        <w:tblPrEx>
          <w:tblCellMar>
            <w:top w:w="0" w:type="dxa"/>
            <w:left w:w="108" w:type="dxa"/>
            <w:bottom w:w="0" w:type="dxa"/>
            <w:right w:w="108" w:type="dxa"/>
          </w:tblCellMar>
        </w:tblPrEx>
        <w:trPr>
          <w:trHeight w:val="369" w:hRule="atLeast"/>
          <w:jc w:val="center"/>
        </w:trPr>
        <w:tc>
          <w:tcPr>
            <w:tcW w:w="993"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耐火浇注料</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DCL-40</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吨</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266.04</w:t>
            </w:r>
          </w:p>
        </w:tc>
        <w:tc>
          <w:tcPr>
            <w:tcW w:w="1418" w:type="dxa"/>
            <w:tcBorders>
              <w:top w:val="single" w:color="auto" w:sz="4" w:space="0"/>
              <w:left w:val="single" w:color="auto" w:sz="4" w:space="0"/>
              <w:bottom w:val="single" w:color="auto" w:sz="4" w:space="0"/>
              <w:right w:val="single" w:color="auto" w:sz="12" w:space="0"/>
            </w:tcBorders>
            <w:shd w:val="clear" w:color="000000" w:fill="FFFFFF"/>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120.829m</w:t>
            </w:r>
            <w:r>
              <w:rPr>
                <w:rFonts w:ascii="Calibri" w:hAnsi="Calibri" w:eastAsia="仿宋" w:cs="Calibri"/>
                <w:color w:val="000000"/>
                <w:kern w:val="0"/>
                <w:sz w:val="22"/>
              </w:rPr>
              <w:t>³</w:t>
            </w:r>
          </w:p>
        </w:tc>
      </w:tr>
      <w:tr>
        <w:tblPrEx>
          <w:tblCellMar>
            <w:top w:w="0" w:type="dxa"/>
            <w:left w:w="108" w:type="dxa"/>
            <w:bottom w:w="0" w:type="dxa"/>
            <w:right w:w="108" w:type="dxa"/>
          </w:tblCellMar>
        </w:tblPrEx>
        <w:trPr>
          <w:trHeight w:val="369" w:hRule="atLeast"/>
          <w:jc w:val="center"/>
        </w:trPr>
        <w:tc>
          <w:tcPr>
            <w:tcW w:w="993"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耐火浇注料</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DCL-50</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吨</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442.58</w:t>
            </w:r>
          </w:p>
        </w:tc>
        <w:tc>
          <w:tcPr>
            <w:tcW w:w="1418" w:type="dxa"/>
            <w:tcBorders>
              <w:top w:val="single" w:color="auto" w:sz="4" w:space="0"/>
              <w:left w:val="single" w:color="auto" w:sz="4" w:space="0"/>
              <w:bottom w:val="single" w:color="auto" w:sz="4" w:space="0"/>
              <w:right w:val="single" w:color="auto" w:sz="12" w:space="0"/>
            </w:tcBorders>
            <w:shd w:val="clear" w:color="000000" w:fill="FFFFFF"/>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188.33m</w:t>
            </w:r>
            <w:r>
              <w:rPr>
                <w:rFonts w:ascii="Calibri" w:hAnsi="Calibri" w:eastAsia="仿宋" w:cs="Calibri"/>
                <w:color w:val="000000"/>
                <w:kern w:val="0"/>
                <w:sz w:val="22"/>
              </w:rPr>
              <w:t>³</w:t>
            </w:r>
          </w:p>
        </w:tc>
      </w:tr>
      <w:tr>
        <w:tblPrEx>
          <w:tblCellMar>
            <w:top w:w="0" w:type="dxa"/>
            <w:left w:w="108" w:type="dxa"/>
            <w:bottom w:w="0" w:type="dxa"/>
            <w:right w:w="108" w:type="dxa"/>
          </w:tblCellMar>
        </w:tblPrEx>
        <w:trPr>
          <w:trHeight w:val="369" w:hRule="atLeast"/>
          <w:jc w:val="center"/>
        </w:trPr>
        <w:tc>
          <w:tcPr>
            <w:tcW w:w="993"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hint="eastAsia" w:ascii="仿宋" w:hAnsi="仿宋" w:eastAsia="仿宋" w:cs="Arial"/>
                <w:color w:val="000000"/>
                <w:kern w:val="0"/>
                <w:sz w:val="22"/>
              </w:rPr>
              <w:t>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粘土质耐火泥</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hint="eastAsia" w:ascii="仿宋" w:hAnsi="仿宋" w:eastAsia="仿宋" w:cs="Arial"/>
                <w:color w:val="000000"/>
                <w:kern w:val="0"/>
                <w:sz w:val="22"/>
              </w:rPr>
              <w:t>N/A</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hint="eastAsia" w:ascii="仿宋" w:hAnsi="仿宋" w:eastAsia="仿宋" w:cs="Arial"/>
                <w:color w:val="000000"/>
                <w:kern w:val="0"/>
                <w:sz w:val="22"/>
              </w:rPr>
              <w:t>吨</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23.069</w:t>
            </w:r>
          </w:p>
        </w:tc>
        <w:tc>
          <w:tcPr>
            <w:tcW w:w="1418" w:type="dxa"/>
            <w:tcBorders>
              <w:top w:val="single" w:color="auto" w:sz="4" w:space="0"/>
              <w:left w:val="single" w:color="auto" w:sz="4" w:space="0"/>
              <w:bottom w:val="single" w:color="auto" w:sz="4" w:space="0"/>
              <w:right w:val="single" w:color="auto" w:sz="12" w:space="0"/>
            </w:tcBorders>
            <w:shd w:val="clear" w:color="000000" w:fill="FFFFFF"/>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11.534m</w:t>
            </w:r>
            <w:r>
              <w:rPr>
                <w:rFonts w:ascii="Calibri" w:hAnsi="Calibri" w:eastAsia="仿宋" w:cs="Calibri"/>
                <w:color w:val="000000"/>
                <w:kern w:val="0"/>
                <w:sz w:val="22"/>
              </w:rPr>
              <w:t>³</w:t>
            </w:r>
          </w:p>
        </w:tc>
      </w:tr>
      <w:tr>
        <w:tblPrEx>
          <w:tblCellMar>
            <w:top w:w="0" w:type="dxa"/>
            <w:left w:w="108" w:type="dxa"/>
            <w:bottom w:w="0" w:type="dxa"/>
            <w:right w:w="108" w:type="dxa"/>
          </w:tblCellMar>
        </w:tblPrEx>
        <w:trPr>
          <w:trHeight w:val="454" w:hRule="atLeast"/>
          <w:jc w:val="center"/>
        </w:trPr>
        <w:tc>
          <w:tcPr>
            <w:tcW w:w="4962" w:type="dxa"/>
            <w:gridSpan w:val="3"/>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400" w:lineRule="exact"/>
              <w:jc w:val="center"/>
              <w:rPr>
                <w:rFonts w:ascii="仿宋" w:hAnsi="仿宋" w:eastAsia="仿宋" w:cs="Arial"/>
                <w:b/>
                <w:bCs/>
                <w:color w:val="000000"/>
                <w:kern w:val="0"/>
                <w:sz w:val="22"/>
              </w:rPr>
            </w:pPr>
            <w:r>
              <w:rPr>
                <w:rFonts w:ascii="仿宋" w:hAnsi="仿宋" w:eastAsia="仿宋" w:cs="Arial"/>
                <w:b/>
                <w:bCs/>
                <w:color w:val="000000"/>
                <w:kern w:val="0"/>
                <w:sz w:val="22"/>
              </w:rPr>
              <w:t>合计：</w:t>
            </w:r>
          </w:p>
        </w:tc>
        <w:tc>
          <w:tcPr>
            <w:tcW w:w="1544" w:type="dxa"/>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400" w:lineRule="exact"/>
              <w:jc w:val="center"/>
              <w:rPr>
                <w:rFonts w:ascii="仿宋" w:hAnsi="仿宋" w:eastAsia="仿宋" w:cs="Arial"/>
                <w:b/>
                <w:bCs/>
                <w:color w:val="000000"/>
                <w:kern w:val="0"/>
                <w:sz w:val="22"/>
              </w:rPr>
            </w:pPr>
            <w:r>
              <w:rPr>
                <w:rFonts w:ascii="仿宋" w:hAnsi="仿宋" w:eastAsia="仿宋" w:cs="Arial"/>
                <w:b/>
                <w:bCs/>
                <w:color w:val="000000"/>
                <w:kern w:val="0"/>
                <w:sz w:val="22"/>
              </w:rPr>
              <w:t>吨</w:t>
            </w:r>
          </w:p>
        </w:tc>
        <w:tc>
          <w:tcPr>
            <w:tcW w:w="1417" w:type="dxa"/>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400" w:lineRule="exact"/>
              <w:jc w:val="center"/>
              <w:rPr>
                <w:rFonts w:ascii="仿宋" w:hAnsi="仿宋" w:eastAsia="仿宋" w:cs="Arial"/>
                <w:b/>
                <w:bCs/>
                <w:color w:val="000000"/>
                <w:kern w:val="0"/>
                <w:sz w:val="22"/>
              </w:rPr>
            </w:pPr>
            <w:r>
              <w:rPr>
                <w:rFonts w:ascii="仿宋" w:hAnsi="仿宋" w:eastAsia="仿宋" w:cs="Arial"/>
                <w:b/>
                <w:bCs/>
                <w:color w:val="000000"/>
                <w:kern w:val="0"/>
                <w:sz w:val="22"/>
              </w:rPr>
              <w:t>731.689</w:t>
            </w:r>
          </w:p>
        </w:tc>
        <w:tc>
          <w:tcPr>
            <w:tcW w:w="1418" w:type="dxa"/>
            <w:tcBorders>
              <w:top w:val="single" w:color="auto" w:sz="4" w:space="0"/>
              <w:left w:val="single" w:color="auto" w:sz="4" w:space="0"/>
              <w:bottom w:val="single" w:color="auto" w:sz="12" w:space="0"/>
              <w:right w:val="single" w:color="auto" w:sz="12" w:space="0"/>
            </w:tcBorders>
            <w:shd w:val="clear" w:color="000000" w:fill="FFFFFF"/>
            <w:noWrap/>
            <w:vAlign w:val="center"/>
          </w:tcPr>
          <w:p>
            <w:pPr>
              <w:widowControl/>
              <w:spacing w:line="400" w:lineRule="exact"/>
              <w:jc w:val="center"/>
              <w:rPr>
                <w:rFonts w:ascii="仿宋" w:hAnsi="仿宋" w:eastAsia="仿宋" w:cs="Arial"/>
                <w:b/>
                <w:bCs/>
                <w:color w:val="000000"/>
                <w:kern w:val="0"/>
                <w:sz w:val="22"/>
              </w:rPr>
            </w:pPr>
          </w:p>
        </w:tc>
      </w:tr>
    </w:tbl>
    <w:p>
      <w:pPr>
        <w:spacing w:line="400" w:lineRule="exact"/>
        <w:rPr>
          <w:rFonts w:ascii="仿宋" w:hAnsi="仿宋" w:eastAsia="仿宋"/>
          <w:b/>
          <w:sz w:val="24"/>
          <w:szCs w:val="24"/>
          <w:highlight w:val="yellow"/>
        </w:rPr>
      </w:pPr>
      <w:r>
        <w:rPr>
          <w:rFonts w:hint="eastAsia" w:ascii="仿宋" w:hAnsi="仿宋" w:eastAsia="仿宋"/>
          <w:b/>
          <w:sz w:val="24"/>
          <w:szCs w:val="24"/>
          <w:highlight w:val="yellow"/>
        </w:rPr>
        <w:t>附件2耐火砖</w:t>
      </w:r>
      <w:r>
        <w:rPr>
          <w:rFonts w:ascii="仿宋" w:hAnsi="仿宋" w:eastAsia="仿宋"/>
          <w:b/>
          <w:sz w:val="24"/>
          <w:szCs w:val="24"/>
          <w:highlight w:val="yellow"/>
        </w:rPr>
        <w:t>明细清单：</w:t>
      </w:r>
    </w:p>
    <w:tbl>
      <w:tblPr>
        <w:tblStyle w:val="14"/>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63"/>
        <w:gridCol w:w="1431"/>
        <w:gridCol w:w="708"/>
        <w:gridCol w:w="993"/>
        <w:gridCol w:w="1402"/>
        <w:gridCol w:w="1417"/>
        <w:gridCol w:w="14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12" w:space="0"/>
              <w:left w:val="single" w:color="auto" w:sz="12" w:space="0"/>
              <w:bottom w:val="single" w:color="auto" w:sz="4" w:space="0"/>
            </w:tcBorders>
            <w:shd w:val="clear" w:color="000000" w:fill="C6E0B4"/>
            <w:noWrap/>
            <w:vAlign w:val="center"/>
          </w:tcPr>
          <w:p>
            <w:pPr>
              <w:widowControl/>
              <w:spacing w:line="400" w:lineRule="exact"/>
              <w:jc w:val="center"/>
              <w:rPr>
                <w:rFonts w:ascii="仿宋" w:hAnsi="仿宋" w:eastAsia="仿宋" w:cs="宋体"/>
                <w:b/>
                <w:bCs/>
                <w:kern w:val="0"/>
                <w:sz w:val="22"/>
              </w:rPr>
            </w:pPr>
            <w:r>
              <w:rPr>
                <w:rFonts w:hint="eastAsia" w:ascii="仿宋" w:hAnsi="仿宋" w:eastAsia="仿宋" w:cs="宋体"/>
                <w:b/>
                <w:bCs/>
                <w:kern w:val="0"/>
                <w:sz w:val="22"/>
              </w:rPr>
              <w:t>序号</w:t>
            </w:r>
          </w:p>
        </w:tc>
        <w:tc>
          <w:tcPr>
            <w:tcW w:w="1263" w:type="dxa"/>
            <w:tcBorders>
              <w:top w:val="single" w:color="auto" w:sz="12" w:space="0"/>
              <w:bottom w:val="single" w:color="auto" w:sz="4" w:space="0"/>
            </w:tcBorders>
            <w:shd w:val="clear" w:color="000000" w:fill="C6E0B4"/>
            <w:vAlign w:val="center"/>
          </w:tcPr>
          <w:p>
            <w:pPr>
              <w:widowControl/>
              <w:spacing w:line="400" w:lineRule="exact"/>
              <w:jc w:val="center"/>
              <w:rPr>
                <w:rFonts w:ascii="仿宋" w:hAnsi="仿宋" w:eastAsia="仿宋" w:cs="宋体"/>
                <w:b/>
                <w:bCs/>
                <w:kern w:val="0"/>
                <w:sz w:val="22"/>
              </w:rPr>
            </w:pPr>
            <w:r>
              <w:rPr>
                <w:rFonts w:hint="eastAsia" w:ascii="仿宋" w:hAnsi="仿宋" w:eastAsia="仿宋" w:cs="宋体"/>
                <w:b/>
                <w:bCs/>
                <w:kern w:val="0"/>
                <w:sz w:val="22"/>
              </w:rPr>
              <w:t>名称</w:t>
            </w:r>
          </w:p>
        </w:tc>
        <w:tc>
          <w:tcPr>
            <w:tcW w:w="1431" w:type="dxa"/>
            <w:tcBorders>
              <w:top w:val="single" w:color="auto" w:sz="12" w:space="0"/>
              <w:bottom w:val="single" w:color="auto" w:sz="4" w:space="0"/>
            </w:tcBorders>
            <w:shd w:val="clear" w:color="000000" w:fill="C6E0B4"/>
            <w:noWrap/>
            <w:vAlign w:val="center"/>
          </w:tcPr>
          <w:p>
            <w:pPr>
              <w:widowControl/>
              <w:spacing w:line="400" w:lineRule="exact"/>
              <w:jc w:val="center"/>
              <w:rPr>
                <w:rFonts w:ascii="仿宋" w:hAnsi="仿宋" w:eastAsia="仿宋" w:cs="宋体"/>
                <w:b/>
                <w:bCs/>
                <w:kern w:val="0"/>
                <w:sz w:val="22"/>
              </w:rPr>
            </w:pPr>
            <w:r>
              <w:rPr>
                <w:rFonts w:hint="eastAsia" w:ascii="仿宋" w:hAnsi="仿宋" w:eastAsia="仿宋" w:cs="宋体"/>
                <w:b/>
                <w:bCs/>
                <w:kern w:val="0"/>
                <w:sz w:val="22"/>
              </w:rPr>
              <w:t>规格型号</w:t>
            </w:r>
          </w:p>
        </w:tc>
        <w:tc>
          <w:tcPr>
            <w:tcW w:w="708" w:type="dxa"/>
            <w:tcBorders>
              <w:top w:val="single" w:color="auto" w:sz="12" w:space="0"/>
              <w:bottom w:val="single" w:color="auto" w:sz="4" w:space="0"/>
            </w:tcBorders>
            <w:shd w:val="clear" w:color="000000" w:fill="C6E0B4"/>
            <w:noWrap/>
            <w:vAlign w:val="center"/>
          </w:tcPr>
          <w:p>
            <w:pPr>
              <w:widowControl/>
              <w:spacing w:line="400" w:lineRule="exact"/>
              <w:jc w:val="center"/>
              <w:rPr>
                <w:rFonts w:ascii="仿宋" w:hAnsi="仿宋" w:eastAsia="仿宋" w:cs="宋体"/>
                <w:b/>
                <w:bCs/>
                <w:kern w:val="0"/>
                <w:sz w:val="22"/>
              </w:rPr>
            </w:pPr>
            <w:r>
              <w:rPr>
                <w:rFonts w:hint="eastAsia" w:ascii="仿宋" w:hAnsi="仿宋" w:eastAsia="仿宋" w:cs="宋体"/>
                <w:b/>
                <w:bCs/>
                <w:kern w:val="0"/>
                <w:sz w:val="22"/>
              </w:rPr>
              <w:t>单位</w:t>
            </w:r>
          </w:p>
        </w:tc>
        <w:tc>
          <w:tcPr>
            <w:tcW w:w="993" w:type="dxa"/>
            <w:tcBorders>
              <w:top w:val="single" w:color="auto" w:sz="12" w:space="0"/>
              <w:bottom w:val="single" w:color="auto" w:sz="4" w:space="0"/>
            </w:tcBorders>
            <w:shd w:val="clear" w:color="000000" w:fill="C6E0B4"/>
            <w:noWrap/>
            <w:vAlign w:val="center"/>
          </w:tcPr>
          <w:p>
            <w:pPr>
              <w:widowControl/>
              <w:spacing w:line="400" w:lineRule="exact"/>
              <w:jc w:val="center"/>
              <w:rPr>
                <w:rFonts w:ascii="仿宋" w:hAnsi="仿宋" w:eastAsia="仿宋" w:cs="宋体"/>
                <w:b/>
                <w:bCs/>
                <w:kern w:val="0"/>
                <w:sz w:val="22"/>
              </w:rPr>
            </w:pPr>
            <w:r>
              <w:rPr>
                <w:rFonts w:hint="eastAsia" w:ascii="仿宋" w:hAnsi="仿宋" w:eastAsia="仿宋" w:cs="宋体"/>
                <w:b/>
                <w:bCs/>
                <w:kern w:val="0"/>
                <w:sz w:val="22"/>
              </w:rPr>
              <w:t>单重</w:t>
            </w:r>
            <w:r>
              <w:rPr>
                <w:rFonts w:ascii="仿宋" w:hAnsi="仿宋" w:eastAsia="仿宋"/>
                <w:b/>
                <w:bCs/>
                <w:kern w:val="0"/>
                <w:sz w:val="22"/>
              </w:rPr>
              <w:t>/kg</w:t>
            </w:r>
          </w:p>
        </w:tc>
        <w:tc>
          <w:tcPr>
            <w:tcW w:w="1402" w:type="dxa"/>
            <w:tcBorders>
              <w:top w:val="single" w:color="auto" w:sz="12" w:space="0"/>
              <w:bottom w:val="single" w:color="auto" w:sz="4" w:space="0"/>
            </w:tcBorders>
            <w:shd w:val="clear" w:color="000000" w:fill="C6E0B4"/>
            <w:noWrap/>
            <w:vAlign w:val="center"/>
          </w:tcPr>
          <w:p>
            <w:pPr>
              <w:widowControl/>
              <w:spacing w:line="400" w:lineRule="exact"/>
              <w:jc w:val="center"/>
              <w:rPr>
                <w:rFonts w:ascii="仿宋" w:hAnsi="仿宋" w:eastAsia="仿宋" w:cs="宋体"/>
                <w:b/>
                <w:bCs/>
                <w:kern w:val="0"/>
                <w:sz w:val="22"/>
              </w:rPr>
            </w:pPr>
            <w:r>
              <w:rPr>
                <w:rFonts w:hint="eastAsia" w:ascii="仿宋" w:hAnsi="仿宋" w:eastAsia="仿宋" w:cs="宋体"/>
                <w:b/>
                <w:bCs/>
                <w:kern w:val="0"/>
                <w:sz w:val="22"/>
              </w:rPr>
              <w:t>数量</w:t>
            </w:r>
          </w:p>
        </w:tc>
        <w:tc>
          <w:tcPr>
            <w:tcW w:w="1417" w:type="dxa"/>
            <w:tcBorders>
              <w:top w:val="single" w:color="auto" w:sz="12" w:space="0"/>
              <w:bottom w:val="single" w:color="auto" w:sz="4" w:space="0"/>
            </w:tcBorders>
            <w:shd w:val="clear" w:color="000000" w:fill="C6E0B4"/>
            <w:noWrap/>
            <w:vAlign w:val="center"/>
          </w:tcPr>
          <w:p>
            <w:pPr>
              <w:widowControl/>
              <w:spacing w:line="400" w:lineRule="exact"/>
              <w:jc w:val="center"/>
              <w:rPr>
                <w:rFonts w:ascii="仿宋" w:hAnsi="仿宋" w:eastAsia="仿宋" w:cs="宋体"/>
                <w:b/>
                <w:bCs/>
                <w:kern w:val="0"/>
                <w:sz w:val="22"/>
              </w:rPr>
            </w:pPr>
            <w:r>
              <w:rPr>
                <w:rFonts w:hint="eastAsia" w:ascii="仿宋" w:hAnsi="仿宋" w:eastAsia="仿宋" w:cs="宋体"/>
                <w:b/>
                <w:bCs/>
                <w:kern w:val="0"/>
                <w:sz w:val="22"/>
              </w:rPr>
              <w:t>重量</w:t>
            </w:r>
            <w:r>
              <w:rPr>
                <w:rFonts w:ascii="仿宋" w:hAnsi="仿宋" w:eastAsia="仿宋"/>
                <w:b/>
                <w:bCs/>
                <w:kern w:val="0"/>
                <w:sz w:val="22"/>
              </w:rPr>
              <w:t>/</w:t>
            </w:r>
            <w:r>
              <w:rPr>
                <w:rFonts w:hint="eastAsia" w:ascii="仿宋" w:hAnsi="仿宋" w:eastAsia="仿宋" w:cs="宋体"/>
                <w:b/>
                <w:bCs/>
                <w:kern w:val="0"/>
                <w:sz w:val="22"/>
              </w:rPr>
              <w:t>吨</w:t>
            </w:r>
          </w:p>
        </w:tc>
        <w:tc>
          <w:tcPr>
            <w:tcW w:w="1433" w:type="dxa"/>
            <w:tcBorders>
              <w:top w:val="single" w:color="auto" w:sz="12" w:space="0"/>
              <w:bottom w:val="single" w:color="auto" w:sz="4" w:space="0"/>
              <w:right w:val="single" w:color="auto" w:sz="12" w:space="0"/>
            </w:tcBorders>
            <w:shd w:val="clear" w:color="000000" w:fill="C6E0B4"/>
            <w:noWrap/>
            <w:vAlign w:val="center"/>
          </w:tcPr>
          <w:p>
            <w:pPr>
              <w:widowControl/>
              <w:spacing w:line="400" w:lineRule="exact"/>
              <w:jc w:val="center"/>
              <w:rPr>
                <w:rFonts w:ascii="仿宋" w:hAnsi="仿宋" w:eastAsia="仿宋" w:cs="宋体"/>
                <w:b/>
                <w:bCs/>
                <w:kern w:val="0"/>
                <w:sz w:val="22"/>
              </w:rPr>
            </w:pPr>
            <w:r>
              <w:rPr>
                <w:rFonts w:hint="eastAsia" w:ascii="仿宋" w:hAnsi="仿宋" w:eastAsia="仿宋" w:cs="宋体"/>
                <w:b/>
                <w:bCs/>
                <w:kern w:val="0"/>
                <w:sz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A1</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widowControl/>
              <w:spacing w:line="400" w:lineRule="exact"/>
              <w:jc w:val="right"/>
              <w:rPr>
                <w:rFonts w:ascii="仿宋" w:hAnsi="仿宋" w:eastAsia="仿宋" w:cs="Arial"/>
                <w:color w:val="000000"/>
                <w:sz w:val="22"/>
              </w:rPr>
            </w:pPr>
            <w:r>
              <w:rPr>
                <w:rFonts w:ascii="仿宋" w:hAnsi="仿宋" w:eastAsia="仿宋" w:cs="Arial"/>
                <w:color w:val="000000"/>
                <w:sz w:val="22"/>
              </w:rPr>
              <w:t>5.5</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314</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1.727</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A2</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5.59</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1288</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7.2</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3</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A3</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5.66</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5330</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30.168</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4</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A4</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5.71</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52869</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301.882</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5</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A5</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5.77</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31510</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181.813</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6</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A6</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5.79</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4115</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23.826</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7</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A7</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5.82</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4829</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28.105</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8</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A8</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5.85</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1390</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8.132</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9</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A9</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5.86</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912</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5.344</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10</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B2</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widowControl/>
              <w:spacing w:line="400" w:lineRule="exact"/>
              <w:jc w:val="right"/>
              <w:rPr>
                <w:rFonts w:ascii="仿宋" w:hAnsi="仿宋" w:eastAsia="仿宋" w:cs="Arial"/>
                <w:color w:val="000000"/>
                <w:sz w:val="22"/>
              </w:rPr>
            </w:pPr>
            <w:r>
              <w:rPr>
                <w:rFonts w:ascii="仿宋" w:hAnsi="仿宋" w:eastAsia="仿宋" w:cs="Arial"/>
                <w:color w:val="000000"/>
                <w:sz w:val="22"/>
              </w:rPr>
              <w:t>7.02</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9</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0.063</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11</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B3</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7.23</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125</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0.904</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12</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B4</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7.42</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1121</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8.318</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13</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B5</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7.51</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6474</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48.62</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14</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B6</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7.57</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323</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2.445</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15</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B7</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7.63</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834</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6.363</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16</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B8</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7.67</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90</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0.69</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17</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C3</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9.71</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7950</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77.195</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18</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C4</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9.89</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3706</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36.652</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19</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C5</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9.99</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927</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9.261</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20</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C6</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10.07</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128</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1.289</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21</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C7</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10.12</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40</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0.405</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22</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D1</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4.37</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308</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1.346</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23</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D2</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4.42</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336</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1.485</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24</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D3</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4.45</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365</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1.625</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25</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D4</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4.48</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816</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3.656</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26</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D5</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4.52</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452</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2.043</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27</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D6</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4.55</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480</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2.184</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28</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D7</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4.56</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508</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2.316</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29</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D8</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4.59</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536</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2.46</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30</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D9</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 xml:space="preserve">4.60 </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564</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2.594</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31</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D10</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4.61</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1083</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4.993</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32</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D11</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4.63</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340</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1.574</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33</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耐火砖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D12</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4.64</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999</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4.635</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hint="eastAsia" w:ascii="仿宋" w:hAnsi="仿宋" w:eastAsia="仿宋" w:cs="Arial"/>
                <w:color w:val="000000"/>
                <w:kern w:val="0"/>
                <w:sz w:val="22"/>
              </w:rPr>
              <w:t>34</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锚固砖1</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108*108*275</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widowControl/>
              <w:spacing w:line="400" w:lineRule="exact"/>
              <w:jc w:val="right"/>
              <w:rPr>
                <w:rFonts w:ascii="仿宋" w:hAnsi="仿宋" w:eastAsia="仿宋" w:cs="Arial"/>
                <w:color w:val="000000"/>
                <w:sz w:val="22"/>
              </w:rPr>
            </w:pPr>
            <w:r>
              <w:rPr>
                <w:rFonts w:ascii="仿宋" w:hAnsi="仿宋" w:eastAsia="仿宋" w:cs="Arial"/>
                <w:color w:val="000000"/>
                <w:sz w:val="22"/>
              </w:rPr>
              <w:t>7.18</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5523</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39.655</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hint="eastAsia" w:ascii="仿宋" w:hAnsi="仿宋" w:eastAsia="仿宋" w:cs="Arial"/>
                <w:color w:val="000000"/>
                <w:kern w:val="0"/>
                <w:sz w:val="22"/>
              </w:rPr>
              <w:t>35</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锚固砖2</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108*108*300</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7.83</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54</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0.423</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9" w:type="dxa"/>
            <w:tcBorders>
              <w:top w:val="single" w:color="auto" w:sz="4" w:space="0"/>
              <w:left w:val="single" w:color="auto" w:sz="12"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36</w:t>
            </w:r>
          </w:p>
        </w:tc>
        <w:tc>
          <w:tcPr>
            <w:tcW w:w="1263" w:type="dxa"/>
            <w:tcBorders>
              <w:top w:val="single" w:color="auto" w:sz="4" w:space="0"/>
              <w:bottom w:val="single" w:color="auto" w:sz="4" w:space="0"/>
            </w:tcBorders>
            <w:shd w:val="clear" w:color="auto" w:fill="auto"/>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吊挂砖</w:t>
            </w:r>
          </w:p>
        </w:tc>
        <w:tc>
          <w:tcPr>
            <w:tcW w:w="1431"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　</w:t>
            </w:r>
            <w:r>
              <w:rPr>
                <w:rFonts w:hint="eastAsia" w:ascii="仿宋" w:hAnsi="仿宋" w:eastAsia="仿宋" w:cs="Arial"/>
                <w:color w:val="000000"/>
                <w:kern w:val="0"/>
                <w:sz w:val="22"/>
              </w:rPr>
              <w:t>N</w:t>
            </w:r>
            <w:r>
              <w:rPr>
                <w:rFonts w:ascii="仿宋" w:hAnsi="仿宋" w:eastAsia="仿宋" w:cs="Arial"/>
                <w:color w:val="000000"/>
                <w:kern w:val="0"/>
                <w:sz w:val="22"/>
              </w:rPr>
              <w:t>/A</w:t>
            </w:r>
          </w:p>
        </w:tc>
        <w:tc>
          <w:tcPr>
            <w:tcW w:w="708" w:type="dxa"/>
            <w:tcBorders>
              <w:top w:val="single" w:color="auto" w:sz="4" w:space="0"/>
              <w:bottom w:val="single" w:color="auto" w:sz="4" w:space="0"/>
            </w:tcBorders>
            <w:shd w:val="clear" w:color="auto" w:fill="auto"/>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块</w:t>
            </w:r>
          </w:p>
        </w:tc>
        <w:tc>
          <w:tcPr>
            <w:tcW w:w="993" w:type="dxa"/>
            <w:tcBorders>
              <w:top w:val="single" w:color="auto" w:sz="4" w:space="0"/>
              <w:bottom w:val="single" w:color="auto" w:sz="4" w:space="0"/>
            </w:tcBorders>
            <w:shd w:val="clear" w:color="auto" w:fill="auto"/>
            <w:noWrap/>
            <w:vAlign w:val="center"/>
          </w:tcPr>
          <w:p>
            <w:pPr>
              <w:spacing w:line="400" w:lineRule="exact"/>
              <w:jc w:val="right"/>
              <w:rPr>
                <w:rFonts w:ascii="仿宋" w:hAnsi="仿宋" w:eastAsia="仿宋" w:cs="Arial"/>
                <w:color w:val="000000"/>
                <w:sz w:val="22"/>
              </w:rPr>
            </w:pPr>
            <w:r>
              <w:rPr>
                <w:rFonts w:ascii="仿宋" w:hAnsi="仿宋" w:eastAsia="仿宋" w:cs="Arial"/>
                <w:color w:val="000000"/>
                <w:sz w:val="22"/>
              </w:rPr>
              <w:t>7.89</w:t>
            </w:r>
          </w:p>
        </w:tc>
        <w:tc>
          <w:tcPr>
            <w:tcW w:w="1402"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3148</w:t>
            </w:r>
          </w:p>
        </w:tc>
        <w:tc>
          <w:tcPr>
            <w:tcW w:w="1417" w:type="dxa"/>
            <w:tcBorders>
              <w:top w:val="single" w:color="auto" w:sz="4" w:space="0"/>
              <w:bottom w:val="single" w:color="auto" w:sz="4" w:space="0"/>
            </w:tcBorders>
            <w:shd w:val="clear" w:color="000000" w:fill="FFFFFF"/>
            <w:noWrap/>
            <w:vAlign w:val="center"/>
          </w:tcPr>
          <w:p>
            <w:pPr>
              <w:widowControl/>
              <w:spacing w:line="400" w:lineRule="exact"/>
              <w:jc w:val="center"/>
              <w:rPr>
                <w:rFonts w:ascii="仿宋" w:hAnsi="仿宋" w:eastAsia="仿宋" w:cs="Arial"/>
                <w:kern w:val="0"/>
                <w:sz w:val="22"/>
              </w:rPr>
            </w:pPr>
            <w:r>
              <w:rPr>
                <w:rFonts w:ascii="仿宋" w:hAnsi="仿宋" w:eastAsia="仿宋" w:cs="Arial"/>
                <w:kern w:val="0"/>
                <w:sz w:val="22"/>
              </w:rPr>
              <w:t>24.838</w:t>
            </w:r>
          </w:p>
        </w:tc>
        <w:tc>
          <w:tcPr>
            <w:tcW w:w="1433" w:type="dxa"/>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400" w:lineRule="exact"/>
              <w:jc w:val="center"/>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3" w:type="dxa"/>
            <w:gridSpan w:val="3"/>
            <w:tcBorders>
              <w:top w:val="single" w:color="auto" w:sz="4" w:space="0"/>
              <w:left w:val="single" w:color="auto" w:sz="12" w:space="0"/>
              <w:bottom w:val="single" w:color="auto" w:sz="12" w:space="0"/>
            </w:tcBorders>
            <w:shd w:val="clear" w:color="auto" w:fill="auto"/>
            <w:noWrap/>
            <w:vAlign w:val="center"/>
          </w:tcPr>
          <w:p>
            <w:pPr>
              <w:widowControl/>
              <w:spacing w:line="400" w:lineRule="exact"/>
              <w:jc w:val="center"/>
              <w:rPr>
                <w:rFonts w:ascii="仿宋" w:hAnsi="仿宋" w:eastAsia="仿宋" w:cs="Arial"/>
                <w:b/>
                <w:color w:val="000000"/>
                <w:kern w:val="0"/>
                <w:sz w:val="22"/>
              </w:rPr>
            </w:pPr>
            <w:r>
              <w:rPr>
                <w:rFonts w:ascii="仿宋" w:hAnsi="仿宋" w:eastAsia="仿宋" w:cs="Arial"/>
                <w:b/>
                <w:color w:val="000000"/>
                <w:kern w:val="0"/>
                <w:sz w:val="22"/>
              </w:rPr>
              <w:t>合计：</w:t>
            </w:r>
          </w:p>
        </w:tc>
        <w:tc>
          <w:tcPr>
            <w:tcW w:w="708" w:type="dxa"/>
            <w:tcBorders>
              <w:top w:val="single" w:color="auto" w:sz="4" w:space="0"/>
              <w:bottom w:val="single" w:color="auto" w:sz="12" w:space="0"/>
            </w:tcBorders>
            <w:shd w:val="clear" w:color="auto" w:fill="auto"/>
            <w:noWrap/>
            <w:vAlign w:val="center"/>
          </w:tcPr>
          <w:p>
            <w:pPr>
              <w:widowControl/>
              <w:spacing w:line="400" w:lineRule="exact"/>
              <w:jc w:val="center"/>
              <w:rPr>
                <w:rFonts w:ascii="仿宋" w:hAnsi="仿宋" w:eastAsia="仿宋" w:cs="Arial"/>
                <w:b/>
                <w:color w:val="000000"/>
                <w:kern w:val="0"/>
                <w:sz w:val="22"/>
              </w:rPr>
            </w:pPr>
          </w:p>
        </w:tc>
        <w:tc>
          <w:tcPr>
            <w:tcW w:w="993" w:type="dxa"/>
            <w:tcBorders>
              <w:top w:val="single" w:color="auto" w:sz="4" w:space="0"/>
              <w:bottom w:val="single" w:color="auto" w:sz="12" w:space="0"/>
            </w:tcBorders>
            <w:shd w:val="clear" w:color="auto" w:fill="auto"/>
            <w:noWrap/>
            <w:vAlign w:val="center"/>
          </w:tcPr>
          <w:p>
            <w:pPr>
              <w:widowControl/>
              <w:spacing w:line="400" w:lineRule="exact"/>
              <w:jc w:val="center"/>
              <w:rPr>
                <w:rFonts w:ascii="仿宋" w:hAnsi="仿宋" w:eastAsia="仿宋" w:cs="Arial"/>
                <w:b/>
                <w:color w:val="000000"/>
                <w:kern w:val="0"/>
                <w:sz w:val="22"/>
              </w:rPr>
            </w:pPr>
          </w:p>
        </w:tc>
        <w:tc>
          <w:tcPr>
            <w:tcW w:w="1402" w:type="dxa"/>
            <w:tcBorders>
              <w:top w:val="single" w:color="auto" w:sz="4" w:space="0"/>
              <w:bottom w:val="single" w:color="auto" w:sz="12" w:space="0"/>
            </w:tcBorders>
            <w:shd w:val="clear" w:color="000000" w:fill="FFFFFF"/>
            <w:noWrap/>
            <w:vAlign w:val="center"/>
          </w:tcPr>
          <w:p>
            <w:pPr>
              <w:widowControl/>
              <w:spacing w:line="400" w:lineRule="exact"/>
              <w:jc w:val="right"/>
              <w:rPr>
                <w:rFonts w:ascii="仿宋" w:hAnsi="仿宋" w:eastAsia="仿宋" w:cs="Arial"/>
                <w:b/>
                <w:color w:val="000000"/>
                <w:kern w:val="0"/>
                <w:sz w:val="22"/>
              </w:rPr>
            </w:pPr>
            <w:r>
              <w:rPr>
                <w:rFonts w:ascii="仿宋" w:hAnsi="仿宋" w:eastAsia="仿宋" w:cs="Arial"/>
                <w:b/>
                <w:color w:val="000000"/>
                <w:kern w:val="0"/>
                <w:sz w:val="22"/>
              </w:rPr>
              <w:t>139796块</w:t>
            </w:r>
          </w:p>
        </w:tc>
        <w:tc>
          <w:tcPr>
            <w:tcW w:w="1417" w:type="dxa"/>
            <w:tcBorders>
              <w:top w:val="single" w:color="auto" w:sz="4" w:space="0"/>
              <w:bottom w:val="single" w:color="auto" w:sz="12" w:space="0"/>
            </w:tcBorders>
            <w:shd w:val="clear" w:color="000000" w:fill="FFFFFF"/>
            <w:noWrap/>
            <w:vAlign w:val="center"/>
          </w:tcPr>
          <w:p>
            <w:pPr>
              <w:widowControl/>
              <w:spacing w:line="400" w:lineRule="exact"/>
              <w:jc w:val="right"/>
              <w:rPr>
                <w:rFonts w:ascii="仿宋" w:hAnsi="仿宋" w:eastAsia="仿宋" w:cs="Arial"/>
                <w:b/>
                <w:color w:val="000000"/>
                <w:kern w:val="0"/>
                <w:sz w:val="22"/>
              </w:rPr>
            </w:pPr>
            <w:r>
              <w:rPr>
                <w:rFonts w:ascii="仿宋" w:hAnsi="仿宋" w:eastAsia="仿宋" w:cs="Arial"/>
                <w:b/>
                <w:color w:val="000000"/>
                <w:kern w:val="0"/>
                <w:sz w:val="22"/>
              </w:rPr>
              <w:t>876.229吨</w:t>
            </w:r>
          </w:p>
        </w:tc>
        <w:tc>
          <w:tcPr>
            <w:tcW w:w="1433" w:type="dxa"/>
            <w:tcBorders>
              <w:top w:val="single" w:color="auto" w:sz="4" w:space="0"/>
              <w:bottom w:val="single" w:color="auto" w:sz="12" w:space="0"/>
              <w:right w:val="single" w:color="auto" w:sz="12" w:space="0"/>
            </w:tcBorders>
            <w:shd w:val="clear" w:color="auto" w:fill="auto"/>
            <w:noWrap/>
            <w:vAlign w:val="center"/>
          </w:tcPr>
          <w:p>
            <w:pPr>
              <w:widowControl/>
              <w:spacing w:line="400" w:lineRule="exact"/>
              <w:jc w:val="right"/>
              <w:rPr>
                <w:rFonts w:ascii="仿宋" w:hAnsi="仿宋" w:eastAsia="仿宋" w:cs="Arial"/>
                <w:b/>
                <w:color w:val="000000"/>
                <w:kern w:val="0"/>
                <w:sz w:val="22"/>
              </w:rPr>
            </w:pPr>
          </w:p>
        </w:tc>
      </w:tr>
    </w:tbl>
    <w:p>
      <w:pPr>
        <w:spacing w:line="400" w:lineRule="exact"/>
        <w:rPr>
          <w:rFonts w:ascii="仿宋" w:hAnsi="仿宋" w:eastAsia="仿宋"/>
          <w:sz w:val="22"/>
        </w:rPr>
      </w:pPr>
    </w:p>
    <w:p>
      <w:pPr>
        <w:spacing w:line="400" w:lineRule="exact"/>
        <w:jc w:val="center"/>
        <w:rPr>
          <w:rFonts w:ascii="仿宋" w:hAnsi="仿宋" w:eastAsia="仿宋"/>
          <w:b/>
          <w:color w:val="000000"/>
          <w:sz w:val="36"/>
          <w:szCs w:val="36"/>
        </w:rPr>
      </w:pPr>
      <w:r>
        <w:rPr>
          <w:rFonts w:hint="eastAsia" w:ascii="仿宋" w:hAnsi="仿宋" w:eastAsia="仿宋"/>
          <w:b/>
          <w:sz w:val="36"/>
          <w:szCs w:val="36"/>
        </w:rPr>
        <w:t>硅酸钙板</w:t>
      </w:r>
      <w:r>
        <w:rPr>
          <w:rFonts w:ascii="仿宋" w:hAnsi="仿宋" w:eastAsia="仿宋"/>
          <w:b/>
          <w:sz w:val="36"/>
          <w:szCs w:val="36"/>
        </w:rPr>
        <w:t>(</w:t>
      </w:r>
      <w:r>
        <w:rPr>
          <w:rFonts w:hint="eastAsia" w:ascii="仿宋" w:hAnsi="仿宋" w:eastAsia="仿宋"/>
          <w:b/>
          <w:sz w:val="36"/>
          <w:szCs w:val="36"/>
        </w:rPr>
        <w:t>保温块)</w:t>
      </w:r>
      <w:r>
        <w:rPr>
          <w:rFonts w:ascii="仿宋" w:hAnsi="仿宋" w:eastAsia="仿宋"/>
          <w:b/>
          <w:sz w:val="36"/>
          <w:szCs w:val="36"/>
        </w:rPr>
        <w:t>–</w:t>
      </w:r>
      <w:r>
        <w:rPr>
          <w:rFonts w:hint="eastAsia" w:ascii="仿宋" w:hAnsi="仿宋" w:eastAsia="仿宋"/>
          <w:b/>
          <w:sz w:val="36"/>
          <w:szCs w:val="36"/>
        </w:rPr>
        <w:t>参数要求</w:t>
      </w:r>
    </w:p>
    <w:p>
      <w:pPr>
        <w:spacing w:line="400" w:lineRule="exact"/>
        <w:rPr>
          <w:rFonts w:ascii="仿宋" w:hAnsi="仿宋" w:eastAsia="仿宋"/>
          <w:b/>
          <w:color w:val="000000"/>
          <w:sz w:val="24"/>
          <w:szCs w:val="24"/>
        </w:rPr>
      </w:pPr>
      <w:r>
        <w:rPr>
          <w:rFonts w:hint="eastAsia" w:ascii="仿宋" w:hAnsi="仿宋" w:eastAsia="仿宋"/>
          <w:b/>
          <w:color w:val="000000"/>
          <w:sz w:val="24"/>
          <w:szCs w:val="24"/>
        </w:rPr>
        <w:t>一、技术</w:t>
      </w:r>
      <w:r>
        <w:rPr>
          <w:rFonts w:hint="eastAsia" w:ascii="仿宋" w:hAnsi="仿宋" w:eastAsia="仿宋"/>
          <w:b/>
          <w:bCs/>
          <w:sz w:val="24"/>
          <w:szCs w:val="24"/>
        </w:rPr>
        <w:t>参数及供货范围</w:t>
      </w:r>
      <w:r>
        <w:rPr>
          <w:rFonts w:hint="eastAsia" w:ascii="仿宋" w:hAnsi="仿宋" w:eastAsia="仿宋"/>
          <w:color w:val="000000"/>
          <w:sz w:val="24"/>
          <w:szCs w:val="24"/>
        </w:rPr>
        <w:t xml:space="preserve"> (满足或高于本要求)</w:t>
      </w:r>
    </w:p>
    <w:p>
      <w:pPr>
        <w:tabs>
          <w:tab w:val="left" w:pos="360"/>
          <w:tab w:val="left" w:pos="494"/>
          <w:tab w:val="left" w:pos="3360"/>
        </w:tabs>
        <w:snapToGrid w:val="0"/>
        <w:spacing w:line="400" w:lineRule="exact"/>
        <w:rPr>
          <w:rFonts w:ascii="仿宋" w:hAnsi="仿宋" w:eastAsia="仿宋"/>
          <w:b/>
          <w:bCs/>
          <w:sz w:val="24"/>
          <w:szCs w:val="24"/>
        </w:rPr>
      </w:pPr>
      <w:r>
        <w:rPr>
          <w:rFonts w:hint="eastAsia" w:ascii="仿宋" w:hAnsi="仿宋" w:eastAsia="仿宋"/>
          <w:b/>
          <w:bCs/>
          <w:sz w:val="24"/>
          <w:szCs w:val="24"/>
        </w:rPr>
        <w:t>1、硅酸钙板 理化指标：</w:t>
      </w:r>
    </w:p>
    <w:tbl>
      <w:tblPr>
        <w:tblStyle w:val="14"/>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701"/>
        <w:gridCol w:w="2362"/>
        <w:gridCol w:w="48"/>
        <w:gridCol w:w="26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Merge w:val="restart"/>
            <w:vAlign w:val="center"/>
          </w:tcPr>
          <w:p>
            <w:pPr>
              <w:adjustRightInd w:val="0"/>
              <w:snapToGrid w:val="0"/>
              <w:spacing w:line="400" w:lineRule="exact"/>
              <w:jc w:val="center"/>
              <w:rPr>
                <w:rFonts w:ascii="仿宋" w:hAnsi="仿宋" w:eastAsia="仿宋"/>
                <w:sz w:val="22"/>
              </w:rPr>
            </w:pPr>
            <w:r>
              <w:rPr>
                <w:rFonts w:ascii="仿宋" w:hAnsi="仿宋" w:eastAsia="仿宋"/>
                <w:sz w:val="22"/>
              </w:rPr>
              <w:t>物理性能</w:t>
            </w:r>
          </w:p>
        </w:tc>
        <w:tc>
          <w:tcPr>
            <w:tcW w:w="1701" w:type="dxa"/>
            <w:vMerge w:val="restart"/>
            <w:vAlign w:val="center"/>
          </w:tcPr>
          <w:p>
            <w:pPr>
              <w:adjustRightInd w:val="0"/>
              <w:snapToGrid w:val="0"/>
              <w:spacing w:line="400" w:lineRule="exact"/>
              <w:jc w:val="center"/>
              <w:rPr>
                <w:rFonts w:ascii="仿宋" w:hAnsi="仿宋" w:eastAsia="仿宋"/>
                <w:sz w:val="22"/>
              </w:rPr>
            </w:pPr>
            <w:r>
              <w:rPr>
                <w:rFonts w:ascii="仿宋" w:hAnsi="仿宋" w:eastAsia="仿宋"/>
                <w:sz w:val="22"/>
              </w:rPr>
              <w:t>单位</w:t>
            </w:r>
          </w:p>
        </w:tc>
        <w:tc>
          <w:tcPr>
            <w:tcW w:w="5093" w:type="dxa"/>
            <w:gridSpan w:val="3"/>
            <w:vAlign w:val="center"/>
          </w:tcPr>
          <w:p>
            <w:pPr>
              <w:adjustRightInd w:val="0"/>
              <w:snapToGrid w:val="0"/>
              <w:spacing w:line="400" w:lineRule="exact"/>
              <w:jc w:val="center"/>
              <w:rPr>
                <w:rFonts w:ascii="仿宋" w:hAnsi="仿宋" w:eastAsia="仿宋"/>
                <w:sz w:val="22"/>
              </w:rPr>
            </w:pPr>
            <w:r>
              <w:rPr>
                <w:rFonts w:ascii="仿宋" w:hAnsi="仿宋" w:eastAsia="仿宋"/>
                <w:sz w:val="22"/>
              </w:rPr>
              <w:t>国家标准：GB/T10699-2015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Merge w:val="continue"/>
            <w:vAlign w:val="center"/>
          </w:tcPr>
          <w:p>
            <w:pPr>
              <w:adjustRightInd w:val="0"/>
              <w:snapToGrid w:val="0"/>
              <w:spacing w:line="400" w:lineRule="exact"/>
              <w:jc w:val="center"/>
              <w:rPr>
                <w:rFonts w:ascii="仿宋" w:hAnsi="仿宋" w:eastAsia="仿宋"/>
                <w:sz w:val="22"/>
              </w:rPr>
            </w:pPr>
          </w:p>
        </w:tc>
        <w:tc>
          <w:tcPr>
            <w:tcW w:w="1701" w:type="dxa"/>
            <w:vMerge w:val="continue"/>
            <w:vAlign w:val="center"/>
          </w:tcPr>
          <w:p>
            <w:pPr>
              <w:adjustRightInd w:val="0"/>
              <w:snapToGrid w:val="0"/>
              <w:spacing w:line="400" w:lineRule="exact"/>
              <w:jc w:val="center"/>
              <w:rPr>
                <w:rFonts w:ascii="仿宋" w:hAnsi="仿宋" w:eastAsia="仿宋"/>
                <w:sz w:val="22"/>
              </w:rPr>
            </w:pPr>
          </w:p>
        </w:tc>
        <w:tc>
          <w:tcPr>
            <w:tcW w:w="2362"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检验项目</w:t>
            </w:r>
          </w:p>
        </w:tc>
        <w:tc>
          <w:tcPr>
            <w:tcW w:w="2731" w:type="dxa"/>
            <w:gridSpan w:val="2"/>
            <w:vAlign w:val="center"/>
          </w:tcPr>
          <w:p>
            <w:pPr>
              <w:adjustRightInd w:val="0"/>
              <w:snapToGrid w:val="0"/>
              <w:spacing w:line="400" w:lineRule="exact"/>
              <w:jc w:val="center"/>
              <w:rPr>
                <w:rFonts w:ascii="仿宋" w:hAnsi="仿宋" w:eastAsia="仿宋"/>
                <w:sz w:val="22"/>
              </w:rPr>
            </w:pPr>
            <w:r>
              <w:rPr>
                <w:rFonts w:ascii="仿宋" w:hAnsi="仿宋" w:eastAsia="仿宋"/>
                <w:sz w:val="22"/>
              </w:rPr>
              <w:t>质量标准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Merge w:val="continue"/>
            <w:vAlign w:val="center"/>
          </w:tcPr>
          <w:p>
            <w:pPr>
              <w:spacing w:line="400" w:lineRule="exact"/>
              <w:rPr>
                <w:rFonts w:ascii="仿宋" w:hAnsi="仿宋" w:eastAsia="仿宋"/>
                <w:sz w:val="22"/>
              </w:rPr>
            </w:pPr>
          </w:p>
        </w:tc>
        <w:tc>
          <w:tcPr>
            <w:tcW w:w="1701" w:type="dxa"/>
            <w:vMerge w:val="continue"/>
            <w:vAlign w:val="center"/>
          </w:tcPr>
          <w:p>
            <w:pPr>
              <w:spacing w:line="400" w:lineRule="exact"/>
              <w:rPr>
                <w:rFonts w:ascii="仿宋" w:hAnsi="仿宋" w:eastAsia="仿宋"/>
                <w:sz w:val="22"/>
              </w:rPr>
            </w:pPr>
          </w:p>
        </w:tc>
        <w:tc>
          <w:tcPr>
            <w:tcW w:w="5093" w:type="dxa"/>
            <w:gridSpan w:val="3"/>
            <w:vAlign w:val="center"/>
          </w:tcPr>
          <w:p>
            <w:pPr>
              <w:adjustRightInd w:val="0"/>
              <w:snapToGrid w:val="0"/>
              <w:spacing w:line="400" w:lineRule="exact"/>
              <w:jc w:val="center"/>
              <w:rPr>
                <w:rFonts w:ascii="仿宋" w:hAnsi="仿宋" w:eastAsia="仿宋"/>
                <w:sz w:val="22"/>
              </w:rPr>
            </w:pPr>
            <w:r>
              <w:rPr>
                <w:rFonts w:ascii="仿宋" w:hAnsi="仿宋" w:eastAsia="仿宋"/>
                <w:sz w:val="22"/>
              </w:rPr>
              <w:t>HCS-22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体积密度</w:t>
            </w:r>
          </w:p>
        </w:tc>
        <w:tc>
          <w:tcPr>
            <w:tcW w:w="1701"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Kg/m</w:t>
            </w:r>
            <w:r>
              <w:rPr>
                <w:rFonts w:ascii="仿宋" w:hAnsi="仿宋" w:eastAsia="仿宋"/>
                <w:sz w:val="22"/>
                <w:vertAlign w:val="superscript"/>
              </w:rPr>
              <w:t>3</w:t>
            </w:r>
          </w:p>
        </w:tc>
        <w:tc>
          <w:tcPr>
            <w:tcW w:w="5093" w:type="dxa"/>
            <w:gridSpan w:val="3"/>
            <w:vAlign w:val="center"/>
          </w:tcPr>
          <w:p>
            <w:pPr>
              <w:adjustRightInd w:val="0"/>
              <w:snapToGrid w:val="0"/>
              <w:spacing w:line="400" w:lineRule="exact"/>
              <w:jc w:val="center"/>
              <w:rPr>
                <w:rFonts w:ascii="仿宋" w:hAnsi="仿宋" w:eastAsia="仿宋"/>
                <w:sz w:val="22"/>
              </w:rPr>
            </w:pPr>
            <w:r>
              <w:rPr>
                <w:rFonts w:ascii="仿宋" w:hAnsi="仿宋" w:eastAsia="仿宋"/>
                <w:bCs/>
                <w:sz w:val="22"/>
              </w:rPr>
              <w:t>≤220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Merge w:val="restart"/>
            <w:vAlign w:val="center"/>
          </w:tcPr>
          <w:p>
            <w:pPr>
              <w:adjustRightInd w:val="0"/>
              <w:snapToGrid w:val="0"/>
              <w:spacing w:line="400" w:lineRule="exact"/>
              <w:jc w:val="center"/>
              <w:rPr>
                <w:rFonts w:ascii="仿宋" w:hAnsi="仿宋" w:eastAsia="仿宋"/>
                <w:sz w:val="22"/>
              </w:rPr>
            </w:pPr>
            <w:r>
              <w:rPr>
                <w:rFonts w:ascii="仿宋" w:hAnsi="仿宋" w:eastAsia="仿宋"/>
                <w:sz w:val="22"/>
              </w:rPr>
              <w:t>抗折强度</w:t>
            </w:r>
          </w:p>
        </w:tc>
        <w:tc>
          <w:tcPr>
            <w:tcW w:w="1701" w:type="dxa"/>
            <w:vMerge w:val="restart"/>
            <w:vAlign w:val="center"/>
          </w:tcPr>
          <w:p>
            <w:pPr>
              <w:adjustRightInd w:val="0"/>
              <w:snapToGrid w:val="0"/>
              <w:spacing w:line="400" w:lineRule="exact"/>
              <w:jc w:val="center"/>
              <w:rPr>
                <w:rFonts w:ascii="仿宋" w:hAnsi="仿宋" w:eastAsia="仿宋"/>
                <w:sz w:val="22"/>
              </w:rPr>
            </w:pPr>
            <w:r>
              <w:rPr>
                <w:rFonts w:ascii="仿宋" w:hAnsi="仿宋" w:eastAsia="仿宋"/>
                <w:sz w:val="22"/>
              </w:rPr>
              <w:t>Mpa</w:t>
            </w:r>
          </w:p>
        </w:tc>
        <w:tc>
          <w:tcPr>
            <w:tcW w:w="2410" w:type="dxa"/>
            <w:gridSpan w:val="2"/>
            <w:vAlign w:val="center"/>
          </w:tcPr>
          <w:p>
            <w:pPr>
              <w:adjustRightInd w:val="0"/>
              <w:snapToGrid w:val="0"/>
              <w:spacing w:line="400" w:lineRule="exact"/>
              <w:jc w:val="center"/>
              <w:rPr>
                <w:rFonts w:ascii="仿宋" w:hAnsi="仿宋" w:eastAsia="仿宋"/>
                <w:sz w:val="22"/>
              </w:rPr>
            </w:pPr>
            <w:r>
              <w:rPr>
                <w:rFonts w:ascii="仿宋" w:hAnsi="仿宋" w:eastAsia="仿宋"/>
                <w:sz w:val="22"/>
              </w:rPr>
              <w:t>平均值</w:t>
            </w:r>
          </w:p>
        </w:tc>
        <w:tc>
          <w:tcPr>
            <w:tcW w:w="2683"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Merge w:val="continue"/>
            <w:vAlign w:val="center"/>
          </w:tcPr>
          <w:p>
            <w:pPr>
              <w:spacing w:line="400" w:lineRule="exact"/>
              <w:rPr>
                <w:rFonts w:ascii="仿宋" w:hAnsi="仿宋" w:eastAsia="仿宋"/>
                <w:sz w:val="22"/>
              </w:rPr>
            </w:pPr>
          </w:p>
        </w:tc>
        <w:tc>
          <w:tcPr>
            <w:tcW w:w="1701" w:type="dxa"/>
            <w:vMerge w:val="continue"/>
            <w:vAlign w:val="center"/>
          </w:tcPr>
          <w:p>
            <w:pPr>
              <w:spacing w:line="400" w:lineRule="exact"/>
              <w:rPr>
                <w:rFonts w:ascii="仿宋" w:hAnsi="仿宋" w:eastAsia="仿宋"/>
                <w:sz w:val="22"/>
              </w:rPr>
            </w:pPr>
          </w:p>
        </w:tc>
        <w:tc>
          <w:tcPr>
            <w:tcW w:w="2410" w:type="dxa"/>
            <w:gridSpan w:val="2"/>
            <w:vAlign w:val="center"/>
          </w:tcPr>
          <w:p>
            <w:pPr>
              <w:adjustRightInd w:val="0"/>
              <w:snapToGrid w:val="0"/>
              <w:spacing w:line="400" w:lineRule="exact"/>
              <w:jc w:val="center"/>
              <w:rPr>
                <w:rFonts w:ascii="仿宋" w:hAnsi="仿宋" w:eastAsia="仿宋"/>
                <w:sz w:val="22"/>
              </w:rPr>
            </w:pPr>
            <w:r>
              <w:rPr>
                <w:rFonts w:ascii="仿宋" w:hAnsi="仿宋" w:eastAsia="仿宋"/>
                <w:sz w:val="22"/>
              </w:rPr>
              <w:t>单块值</w:t>
            </w:r>
          </w:p>
        </w:tc>
        <w:tc>
          <w:tcPr>
            <w:tcW w:w="2683"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Merge w:val="restart"/>
            <w:vAlign w:val="center"/>
          </w:tcPr>
          <w:p>
            <w:pPr>
              <w:adjustRightInd w:val="0"/>
              <w:snapToGrid w:val="0"/>
              <w:spacing w:line="400" w:lineRule="exact"/>
              <w:jc w:val="center"/>
              <w:rPr>
                <w:rFonts w:ascii="仿宋" w:hAnsi="仿宋" w:eastAsia="仿宋"/>
                <w:sz w:val="22"/>
              </w:rPr>
            </w:pPr>
            <w:r>
              <w:rPr>
                <w:rFonts w:ascii="仿宋" w:hAnsi="仿宋" w:eastAsia="仿宋"/>
                <w:sz w:val="22"/>
              </w:rPr>
              <w:t>抗压强度</w:t>
            </w:r>
          </w:p>
        </w:tc>
        <w:tc>
          <w:tcPr>
            <w:tcW w:w="1701" w:type="dxa"/>
            <w:vMerge w:val="restart"/>
            <w:vAlign w:val="center"/>
          </w:tcPr>
          <w:p>
            <w:pPr>
              <w:adjustRightInd w:val="0"/>
              <w:snapToGrid w:val="0"/>
              <w:spacing w:line="400" w:lineRule="exact"/>
              <w:jc w:val="center"/>
              <w:rPr>
                <w:rFonts w:ascii="仿宋" w:hAnsi="仿宋" w:eastAsia="仿宋"/>
                <w:sz w:val="22"/>
              </w:rPr>
            </w:pPr>
            <w:r>
              <w:rPr>
                <w:rFonts w:ascii="仿宋" w:hAnsi="仿宋" w:eastAsia="仿宋"/>
                <w:sz w:val="22"/>
              </w:rPr>
              <w:t>Mpa</w:t>
            </w:r>
          </w:p>
        </w:tc>
        <w:tc>
          <w:tcPr>
            <w:tcW w:w="2410" w:type="dxa"/>
            <w:gridSpan w:val="2"/>
            <w:vAlign w:val="center"/>
          </w:tcPr>
          <w:p>
            <w:pPr>
              <w:adjustRightInd w:val="0"/>
              <w:snapToGrid w:val="0"/>
              <w:spacing w:line="400" w:lineRule="exact"/>
              <w:jc w:val="center"/>
              <w:rPr>
                <w:rFonts w:ascii="仿宋" w:hAnsi="仿宋" w:eastAsia="仿宋"/>
                <w:sz w:val="22"/>
              </w:rPr>
            </w:pPr>
            <w:r>
              <w:rPr>
                <w:rFonts w:ascii="仿宋" w:hAnsi="仿宋" w:eastAsia="仿宋"/>
                <w:sz w:val="22"/>
              </w:rPr>
              <w:t>平均值</w:t>
            </w:r>
          </w:p>
        </w:tc>
        <w:tc>
          <w:tcPr>
            <w:tcW w:w="2683"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Merge w:val="continue"/>
            <w:vAlign w:val="center"/>
          </w:tcPr>
          <w:p>
            <w:pPr>
              <w:spacing w:line="400" w:lineRule="exact"/>
              <w:rPr>
                <w:rFonts w:ascii="仿宋" w:hAnsi="仿宋" w:eastAsia="仿宋"/>
                <w:sz w:val="22"/>
              </w:rPr>
            </w:pPr>
          </w:p>
        </w:tc>
        <w:tc>
          <w:tcPr>
            <w:tcW w:w="1701" w:type="dxa"/>
            <w:vMerge w:val="continue"/>
            <w:vAlign w:val="center"/>
          </w:tcPr>
          <w:p>
            <w:pPr>
              <w:spacing w:line="400" w:lineRule="exact"/>
              <w:rPr>
                <w:rFonts w:ascii="仿宋" w:hAnsi="仿宋" w:eastAsia="仿宋"/>
                <w:sz w:val="22"/>
              </w:rPr>
            </w:pPr>
          </w:p>
        </w:tc>
        <w:tc>
          <w:tcPr>
            <w:tcW w:w="2410" w:type="dxa"/>
            <w:gridSpan w:val="2"/>
            <w:vAlign w:val="center"/>
          </w:tcPr>
          <w:p>
            <w:pPr>
              <w:adjustRightInd w:val="0"/>
              <w:snapToGrid w:val="0"/>
              <w:spacing w:line="400" w:lineRule="exact"/>
              <w:jc w:val="center"/>
              <w:rPr>
                <w:rFonts w:ascii="仿宋" w:hAnsi="仿宋" w:eastAsia="仿宋"/>
                <w:sz w:val="22"/>
              </w:rPr>
            </w:pPr>
            <w:r>
              <w:rPr>
                <w:rFonts w:ascii="仿宋" w:hAnsi="仿宋" w:eastAsia="仿宋"/>
                <w:sz w:val="22"/>
              </w:rPr>
              <w:t>单块值</w:t>
            </w:r>
          </w:p>
        </w:tc>
        <w:tc>
          <w:tcPr>
            <w:tcW w:w="2683"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1" w:hRule="exact"/>
        </w:trPr>
        <w:tc>
          <w:tcPr>
            <w:tcW w:w="2547"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导热系数</w:t>
            </w:r>
          </w:p>
          <w:p>
            <w:pPr>
              <w:adjustRightInd w:val="0"/>
              <w:snapToGrid w:val="0"/>
              <w:spacing w:line="400" w:lineRule="exact"/>
              <w:jc w:val="center"/>
              <w:rPr>
                <w:rFonts w:ascii="仿宋" w:hAnsi="仿宋" w:eastAsia="仿宋"/>
                <w:sz w:val="22"/>
              </w:rPr>
            </w:pPr>
            <w:r>
              <w:rPr>
                <w:rFonts w:ascii="仿宋" w:hAnsi="仿宋" w:eastAsia="仿宋"/>
                <w:sz w:val="22"/>
              </w:rPr>
              <w:t>Thermal Cond</w:t>
            </w:r>
          </w:p>
        </w:tc>
        <w:tc>
          <w:tcPr>
            <w:tcW w:w="1701"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W/m.k</w:t>
            </w:r>
          </w:p>
        </w:tc>
        <w:tc>
          <w:tcPr>
            <w:tcW w:w="5093" w:type="dxa"/>
            <w:gridSpan w:val="3"/>
            <w:vAlign w:val="center"/>
          </w:tcPr>
          <w:p>
            <w:pPr>
              <w:adjustRightInd w:val="0"/>
              <w:snapToGrid w:val="0"/>
              <w:spacing w:line="400" w:lineRule="exact"/>
              <w:jc w:val="center"/>
              <w:rPr>
                <w:rFonts w:ascii="仿宋" w:hAnsi="仿宋" w:eastAsia="仿宋"/>
                <w:sz w:val="22"/>
              </w:rPr>
            </w:pPr>
            <w:r>
              <w:rPr>
                <w:rFonts w:ascii="仿宋" w:hAnsi="仿宋" w:eastAsia="仿宋"/>
                <w:sz w:val="22"/>
              </w:rPr>
              <w:t>≤0.065（100℃）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最高使用温度</w:t>
            </w:r>
          </w:p>
        </w:tc>
        <w:tc>
          <w:tcPr>
            <w:tcW w:w="1701"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w:t>
            </w:r>
          </w:p>
        </w:tc>
        <w:tc>
          <w:tcPr>
            <w:tcW w:w="5093" w:type="dxa"/>
            <w:gridSpan w:val="3"/>
            <w:vAlign w:val="center"/>
          </w:tcPr>
          <w:p>
            <w:pPr>
              <w:adjustRightInd w:val="0"/>
              <w:snapToGrid w:val="0"/>
              <w:spacing w:line="400" w:lineRule="exact"/>
              <w:jc w:val="center"/>
              <w:rPr>
                <w:rFonts w:ascii="仿宋" w:hAnsi="仿宋" w:eastAsia="仿宋"/>
                <w:sz w:val="22"/>
              </w:rPr>
            </w:pPr>
            <w:r>
              <w:rPr>
                <w:rFonts w:ascii="仿宋" w:hAnsi="仿宋" w:eastAsia="仿宋"/>
                <w:sz w:val="22"/>
              </w:rPr>
              <w:t>1000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线收缩率</w:t>
            </w:r>
          </w:p>
        </w:tc>
        <w:tc>
          <w:tcPr>
            <w:tcW w:w="1701"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w:t>
            </w:r>
          </w:p>
        </w:tc>
        <w:tc>
          <w:tcPr>
            <w:tcW w:w="5093" w:type="dxa"/>
            <w:gridSpan w:val="3"/>
            <w:vAlign w:val="center"/>
          </w:tcPr>
          <w:p>
            <w:pPr>
              <w:adjustRightInd w:val="0"/>
              <w:snapToGrid w:val="0"/>
              <w:spacing w:line="400" w:lineRule="exact"/>
              <w:jc w:val="center"/>
              <w:rPr>
                <w:rFonts w:ascii="仿宋" w:hAnsi="仿宋" w:eastAsia="仿宋"/>
                <w:sz w:val="22"/>
              </w:rPr>
            </w:pPr>
            <w:r>
              <w:rPr>
                <w:rFonts w:ascii="仿宋" w:hAnsi="仿宋" w:eastAsia="仿宋"/>
                <w:sz w:val="22"/>
              </w:rPr>
              <w:t>≤2</w:t>
            </w:r>
            <w:r>
              <w:rPr>
                <w:rFonts w:hint="eastAsia" w:ascii="仿宋" w:hAnsi="仿宋" w:eastAsia="仿宋"/>
                <w:sz w:val="22"/>
              </w:rPr>
              <w:t xml:space="preserve">  </w:t>
            </w:r>
            <w:r>
              <w:rPr>
                <w:rFonts w:ascii="仿宋" w:hAnsi="仿宋" w:eastAsia="仿宋"/>
                <w:sz w:val="22"/>
              </w:rPr>
              <w:t xml:space="preserve">(1000℃,16hrs) </w:t>
            </w:r>
          </w:p>
          <w:p>
            <w:pPr>
              <w:adjustRightInd w:val="0"/>
              <w:snapToGrid w:val="0"/>
              <w:spacing w:line="400" w:lineRule="exact"/>
              <w:jc w:val="center"/>
              <w:rPr>
                <w:rFonts w:ascii="仿宋" w:hAnsi="仿宋" w:eastAsia="仿宋"/>
                <w:sz w:val="22"/>
              </w:rPr>
            </w:pPr>
            <w:r>
              <w:rPr>
                <w:rFonts w:ascii="仿宋" w:hAnsi="仿宋" w:eastAsia="仿宋"/>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剩余抗压强度</w:t>
            </w:r>
          </w:p>
        </w:tc>
        <w:tc>
          <w:tcPr>
            <w:tcW w:w="1701"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Mpa</w:t>
            </w:r>
          </w:p>
        </w:tc>
        <w:tc>
          <w:tcPr>
            <w:tcW w:w="5093" w:type="dxa"/>
            <w:gridSpan w:val="3"/>
            <w:vAlign w:val="center"/>
          </w:tcPr>
          <w:p>
            <w:pPr>
              <w:adjustRightInd w:val="0"/>
              <w:snapToGrid w:val="0"/>
              <w:spacing w:line="400" w:lineRule="exact"/>
              <w:jc w:val="center"/>
              <w:rPr>
                <w:rFonts w:ascii="仿宋" w:hAnsi="仿宋" w:eastAsia="仿宋"/>
                <w:sz w:val="22"/>
              </w:rPr>
            </w:pPr>
            <w:r>
              <w:rPr>
                <w:rFonts w:ascii="仿宋" w:hAnsi="仿宋" w:eastAsia="仿宋"/>
                <w:sz w:val="22"/>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Merge w:val="restart"/>
            <w:vAlign w:val="center"/>
          </w:tcPr>
          <w:p>
            <w:pPr>
              <w:adjustRightInd w:val="0"/>
              <w:snapToGrid w:val="0"/>
              <w:spacing w:line="400" w:lineRule="exact"/>
              <w:jc w:val="center"/>
              <w:rPr>
                <w:rFonts w:ascii="仿宋" w:hAnsi="仿宋" w:eastAsia="仿宋"/>
                <w:sz w:val="22"/>
              </w:rPr>
            </w:pPr>
            <w:r>
              <w:rPr>
                <w:rFonts w:ascii="仿宋" w:hAnsi="仿宋" w:eastAsia="仿宋"/>
                <w:sz w:val="22"/>
              </w:rPr>
              <w:t>尺寸偏差（mm）</w:t>
            </w:r>
          </w:p>
        </w:tc>
        <w:tc>
          <w:tcPr>
            <w:tcW w:w="1701"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长度</w:t>
            </w:r>
          </w:p>
        </w:tc>
        <w:tc>
          <w:tcPr>
            <w:tcW w:w="5093" w:type="dxa"/>
            <w:gridSpan w:val="3"/>
            <w:vAlign w:val="center"/>
          </w:tcPr>
          <w:p>
            <w:pPr>
              <w:adjustRightInd w:val="0"/>
              <w:snapToGrid w:val="0"/>
              <w:spacing w:line="400" w:lineRule="exact"/>
              <w:jc w:val="center"/>
              <w:rPr>
                <w:rFonts w:ascii="仿宋" w:hAnsi="仿宋" w:eastAsia="仿宋"/>
                <w:sz w:val="22"/>
              </w:rPr>
            </w:pPr>
            <w:r>
              <w:rPr>
                <w:rFonts w:ascii="仿宋" w:hAnsi="仿宋" w:eastAsia="仿宋"/>
                <w:sz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Merge w:val="continue"/>
            <w:vAlign w:val="center"/>
          </w:tcPr>
          <w:p>
            <w:pPr>
              <w:spacing w:line="400" w:lineRule="exact"/>
              <w:rPr>
                <w:rFonts w:ascii="仿宋" w:hAnsi="仿宋" w:eastAsia="仿宋"/>
                <w:sz w:val="22"/>
              </w:rPr>
            </w:pPr>
          </w:p>
        </w:tc>
        <w:tc>
          <w:tcPr>
            <w:tcW w:w="1701"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宽度</w:t>
            </w:r>
          </w:p>
        </w:tc>
        <w:tc>
          <w:tcPr>
            <w:tcW w:w="5093" w:type="dxa"/>
            <w:gridSpan w:val="3"/>
            <w:vAlign w:val="center"/>
          </w:tcPr>
          <w:p>
            <w:pPr>
              <w:spacing w:line="400" w:lineRule="exact"/>
              <w:jc w:val="center"/>
              <w:rPr>
                <w:rFonts w:ascii="仿宋" w:hAnsi="仿宋" w:eastAsia="仿宋"/>
                <w:sz w:val="22"/>
              </w:rPr>
            </w:pPr>
            <w:r>
              <w:rPr>
                <w:rFonts w:ascii="仿宋" w:hAnsi="仿宋" w:eastAsia="仿宋"/>
                <w:sz w:val="22"/>
              </w:rPr>
              <w:t>±3</w:t>
            </w:r>
          </w:p>
          <w:p>
            <w:pPr>
              <w:spacing w:line="400" w:lineRule="exact"/>
              <w:jc w:val="center"/>
              <w:rPr>
                <w:rFonts w:ascii="仿宋" w:hAnsi="仿宋" w:eastAsia="仿宋"/>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547" w:type="dxa"/>
            <w:vMerge w:val="continue"/>
            <w:vAlign w:val="center"/>
          </w:tcPr>
          <w:p>
            <w:pPr>
              <w:spacing w:line="400" w:lineRule="exact"/>
              <w:rPr>
                <w:rFonts w:ascii="仿宋" w:hAnsi="仿宋" w:eastAsia="仿宋"/>
                <w:sz w:val="22"/>
              </w:rPr>
            </w:pPr>
          </w:p>
        </w:tc>
        <w:tc>
          <w:tcPr>
            <w:tcW w:w="1701" w:type="dxa"/>
            <w:vAlign w:val="center"/>
          </w:tcPr>
          <w:p>
            <w:pPr>
              <w:adjustRightInd w:val="0"/>
              <w:snapToGrid w:val="0"/>
              <w:spacing w:line="400" w:lineRule="exact"/>
              <w:jc w:val="center"/>
              <w:rPr>
                <w:rFonts w:ascii="仿宋" w:hAnsi="仿宋" w:eastAsia="仿宋"/>
                <w:sz w:val="22"/>
              </w:rPr>
            </w:pPr>
            <w:r>
              <w:rPr>
                <w:rFonts w:ascii="仿宋" w:hAnsi="仿宋" w:eastAsia="仿宋"/>
                <w:sz w:val="22"/>
              </w:rPr>
              <w:t>厚度</w:t>
            </w:r>
          </w:p>
        </w:tc>
        <w:tc>
          <w:tcPr>
            <w:tcW w:w="5093" w:type="dxa"/>
            <w:gridSpan w:val="3"/>
            <w:vAlign w:val="center"/>
          </w:tcPr>
          <w:p>
            <w:pPr>
              <w:spacing w:line="400" w:lineRule="exact"/>
              <w:jc w:val="center"/>
              <w:rPr>
                <w:rFonts w:ascii="仿宋" w:hAnsi="仿宋" w:eastAsia="仿宋"/>
                <w:color w:val="FF0000"/>
                <w:sz w:val="22"/>
                <w:shd w:val="pct10" w:color="auto" w:fill="FFFFFF"/>
              </w:rPr>
            </w:pPr>
            <w:r>
              <w:rPr>
                <w:rFonts w:ascii="仿宋" w:hAnsi="仿宋" w:eastAsia="仿宋"/>
                <w:sz w:val="22"/>
              </w:rPr>
              <w:t>±2</w:t>
            </w:r>
          </w:p>
        </w:tc>
      </w:tr>
    </w:tbl>
    <w:p>
      <w:pPr>
        <w:spacing w:line="400" w:lineRule="exact"/>
        <w:rPr>
          <w:rFonts w:ascii="仿宋" w:hAnsi="仿宋" w:eastAsia="仿宋" w:cs="Arial"/>
          <w:sz w:val="22"/>
        </w:rPr>
      </w:pPr>
      <w:r>
        <w:rPr>
          <w:rFonts w:ascii="仿宋" w:hAnsi="仿宋" w:eastAsia="仿宋" w:cs="Arial"/>
          <w:sz w:val="22"/>
        </w:rPr>
        <w:t>其余指标</w:t>
      </w:r>
      <w:r>
        <w:rPr>
          <w:rFonts w:hint="eastAsia" w:ascii="仿宋" w:hAnsi="仿宋" w:eastAsia="仿宋" w:cs="Arial"/>
          <w:sz w:val="22"/>
        </w:rPr>
        <w:t>均</w:t>
      </w:r>
      <w:r>
        <w:rPr>
          <w:rFonts w:ascii="仿宋" w:hAnsi="仿宋" w:eastAsia="仿宋" w:cs="Arial"/>
          <w:sz w:val="22"/>
        </w:rPr>
        <w:t>按照国家标准GB/T10699-2015</w:t>
      </w:r>
      <w:r>
        <w:rPr>
          <w:rFonts w:hint="eastAsia" w:ascii="仿宋" w:hAnsi="仿宋" w:eastAsia="仿宋" w:cs="Arial"/>
          <w:sz w:val="22"/>
        </w:rPr>
        <w:t>执行</w:t>
      </w:r>
      <w:r>
        <w:rPr>
          <w:rFonts w:ascii="仿宋" w:hAnsi="仿宋" w:eastAsia="仿宋" w:cs="Arial"/>
          <w:sz w:val="22"/>
        </w:rPr>
        <w:t>。</w:t>
      </w:r>
    </w:p>
    <w:p>
      <w:pPr>
        <w:spacing w:line="400" w:lineRule="exact"/>
        <w:rPr>
          <w:rFonts w:ascii="仿宋" w:hAnsi="仿宋" w:eastAsia="仿宋" w:cs="Arial"/>
          <w:b/>
          <w:sz w:val="24"/>
          <w:szCs w:val="24"/>
        </w:rPr>
      </w:pPr>
      <w:r>
        <w:rPr>
          <w:rFonts w:hint="eastAsia" w:ascii="仿宋" w:hAnsi="仿宋" w:eastAsia="仿宋" w:cs="Arial"/>
          <w:b/>
          <w:sz w:val="24"/>
          <w:szCs w:val="24"/>
          <w:highlight w:val="yellow"/>
        </w:rPr>
        <w:t>附件</w:t>
      </w:r>
      <w:r>
        <w:rPr>
          <w:rFonts w:ascii="仿宋" w:hAnsi="仿宋" w:eastAsia="仿宋" w:cs="Arial"/>
          <w:b/>
          <w:sz w:val="24"/>
          <w:szCs w:val="24"/>
          <w:highlight w:val="yellow"/>
        </w:rPr>
        <w:t>清单明细：</w:t>
      </w:r>
    </w:p>
    <w:tbl>
      <w:tblPr>
        <w:tblStyle w:val="14"/>
        <w:tblW w:w="91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799"/>
        <w:gridCol w:w="1701"/>
        <w:gridCol w:w="992"/>
        <w:gridCol w:w="1417"/>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0" w:type="dxa"/>
            <w:shd w:val="clear" w:color="000000" w:fill="F8CBAD"/>
            <w:noWrap/>
            <w:vAlign w:val="center"/>
          </w:tcPr>
          <w:p>
            <w:pPr>
              <w:widowControl/>
              <w:spacing w:line="400" w:lineRule="exact"/>
              <w:jc w:val="center"/>
              <w:rPr>
                <w:rFonts w:ascii="仿宋" w:hAnsi="仿宋" w:eastAsia="仿宋" w:cs="Arial"/>
                <w:b/>
                <w:color w:val="000000"/>
                <w:kern w:val="0"/>
                <w:sz w:val="22"/>
              </w:rPr>
            </w:pPr>
            <w:r>
              <w:rPr>
                <w:rFonts w:ascii="仿宋" w:hAnsi="仿宋" w:eastAsia="仿宋" w:cs="Arial"/>
                <w:b/>
                <w:color w:val="000000"/>
                <w:kern w:val="0"/>
                <w:sz w:val="22"/>
              </w:rPr>
              <w:t>序号</w:t>
            </w:r>
          </w:p>
        </w:tc>
        <w:tc>
          <w:tcPr>
            <w:tcW w:w="1799" w:type="dxa"/>
            <w:shd w:val="clear" w:color="000000" w:fill="F8CBAD"/>
            <w:noWrap/>
            <w:vAlign w:val="center"/>
          </w:tcPr>
          <w:p>
            <w:pPr>
              <w:widowControl/>
              <w:spacing w:line="400" w:lineRule="exact"/>
              <w:jc w:val="center"/>
              <w:rPr>
                <w:rFonts w:ascii="仿宋" w:hAnsi="仿宋" w:eastAsia="仿宋" w:cs="Arial"/>
                <w:b/>
                <w:color w:val="000000"/>
                <w:kern w:val="0"/>
                <w:sz w:val="22"/>
              </w:rPr>
            </w:pPr>
            <w:r>
              <w:rPr>
                <w:rFonts w:ascii="仿宋" w:hAnsi="仿宋" w:eastAsia="仿宋" w:cs="Arial"/>
                <w:b/>
                <w:color w:val="000000"/>
                <w:kern w:val="0"/>
                <w:sz w:val="22"/>
              </w:rPr>
              <w:t>材料名称</w:t>
            </w:r>
          </w:p>
        </w:tc>
        <w:tc>
          <w:tcPr>
            <w:tcW w:w="1701" w:type="dxa"/>
            <w:shd w:val="clear" w:color="000000" w:fill="F8CBAD"/>
            <w:noWrap/>
            <w:vAlign w:val="center"/>
          </w:tcPr>
          <w:p>
            <w:pPr>
              <w:widowControl/>
              <w:spacing w:line="400" w:lineRule="exact"/>
              <w:jc w:val="center"/>
              <w:rPr>
                <w:rFonts w:ascii="仿宋" w:hAnsi="仿宋" w:eastAsia="仿宋" w:cs="Arial"/>
                <w:b/>
                <w:color w:val="000000"/>
                <w:kern w:val="0"/>
                <w:sz w:val="22"/>
              </w:rPr>
            </w:pPr>
            <w:r>
              <w:rPr>
                <w:rFonts w:ascii="仿宋" w:hAnsi="仿宋" w:eastAsia="仿宋" w:cs="Arial"/>
                <w:b/>
                <w:color w:val="000000"/>
                <w:kern w:val="0"/>
                <w:sz w:val="22"/>
              </w:rPr>
              <w:t>规格型号</w:t>
            </w:r>
          </w:p>
        </w:tc>
        <w:tc>
          <w:tcPr>
            <w:tcW w:w="992" w:type="dxa"/>
            <w:shd w:val="clear" w:color="000000" w:fill="F8CBAD"/>
            <w:noWrap/>
            <w:vAlign w:val="center"/>
          </w:tcPr>
          <w:p>
            <w:pPr>
              <w:widowControl/>
              <w:spacing w:line="400" w:lineRule="exact"/>
              <w:jc w:val="center"/>
              <w:rPr>
                <w:rFonts w:ascii="仿宋" w:hAnsi="仿宋" w:eastAsia="仿宋" w:cs="Arial"/>
                <w:b/>
                <w:color w:val="000000"/>
                <w:kern w:val="0"/>
                <w:sz w:val="22"/>
              </w:rPr>
            </w:pPr>
            <w:r>
              <w:rPr>
                <w:rFonts w:ascii="仿宋" w:hAnsi="仿宋" w:eastAsia="仿宋" w:cs="Arial"/>
                <w:b/>
                <w:color w:val="000000"/>
                <w:kern w:val="0"/>
                <w:sz w:val="22"/>
              </w:rPr>
              <w:t>单位</w:t>
            </w:r>
          </w:p>
        </w:tc>
        <w:tc>
          <w:tcPr>
            <w:tcW w:w="1417" w:type="dxa"/>
            <w:shd w:val="clear" w:color="000000" w:fill="F8CBAD"/>
            <w:noWrap/>
            <w:vAlign w:val="center"/>
          </w:tcPr>
          <w:p>
            <w:pPr>
              <w:widowControl/>
              <w:spacing w:line="400" w:lineRule="exact"/>
              <w:jc w:val="center"/>
              <w:rPr>
                <w:rFonts w:ascii="仿宋" w:hAnsi="仿宋" w:eastAsia="仿宋" w:cs="Arial"/>
                <w:b/>
                <w:color w:val="000000"/>
                <w:kern w:val="0"/>
                <w:sz w:val="22"/>
              </w:rPr>
            </w:pPr>
            <w:r>
              <w:rPr>
                <w:rFonts w:ascii="仿宋" w:hAnsi="仿宋" w:eastAsia="仿宋" w:cs="Arial"/>
                <w:b/>
                <w:color w:val="000000"/>
                <w:kern w:val="0"/>
                <w:sz w:val="22"/>
              </w:rPr>
              <w:t>采购数量</w:t>
            </w:r>
          </w:p>
        </w:tc>
        <w:tc>
          <w:tcPr>
            <w:tcW w:w="2410" w:type="dxa"/>
            <w:shd w:val="clear" w:color="000000" w:fill="F8CBAD"/>
            <w:noWrap/>
            <w:vAlign w:val="center"/>
          </w:tcPr>
          <w:p>
            <w:pPr>
              <w:widowControl/>
              <w:spacing w:line="400" w:lineRule="exact"/>
              <w:jc w:val="center"/>
              <w:rPr>
                <w:rFonts w:ascii="仿宋" w:hAnsi="仿宋" w:eastAsia="仿宋" w:cs="Arial"/>
                <w:b/>
                <w:color w:val="000000"/>
                <w:kern w:val="0"/>
                <w:sz w:val="22"/>
              </w:rPr>
            </w:pPr>
            <w:r>
              <w:rPr>
                <w:rFonts w:ascii="仿宋" w:hAnsi="仿宋" w:eastAsia="仿宋" w:cs="Arial"/>
                <w:b/>
                <w:color w:val="000000"/>
                <w:kern w:val="0"/>
                <w:sz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shd w:val="clear" w:color="000000" w:fill="FFFFFF"/>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1</w:t>
            </w:r>
          </w:p>
        </w:tc>
        <w:tc>
          <w:tcPr>
            <w:tcW w:w="1799" w:type="dxa"/>
            <w:shd w:val="clear" w:color="000000" w:fill="FFFFFF"/>
            <w:noWrap/>
            <w:vAlign w:val="center"/>
          </w:tcPr>
          <w:p>
            <w:pPr>
              <w:widowControl/>
              <w:spacing w:line="400" w:lineRule="exact"/>
              <w:jc w:val="left"/>
              <w:rPr>
                <w:rFonts w:ascii="仿宋" w:hAnsi="仿宋" w:eastAsia="仿宋" w:cs="Arial"/>
                <w:color w:val="000000"/>
                <w:kern w:val="0"/>
                <w:sz w:val="22"/>
              </w:rPr>
            </w:pPr>
            <w:r>
              <w:rPr>
                <w:rFonts w:ascii="仿宋" w:hAnsi="仿宋" w:eastAsia="仿宋" w:cs="Arial"/>
                <w:color w:val="000000"/>
                <w:kern w:val="0"/>
                <w:sz w:val="22"/>
              </w:rPr>
              <w:t>保温块</w:t>
            </w:r>
          </w:p>
        </w:tc>
        <w:tc>
          <w:tcPr>
            <w:tcW w:w="1701" w:type="dxa"/>
            <w:shd w:val="clear" w:color="auto" w:fill="auto"/>
            <w:noWrap/>
            <w:vAlign w:val="center"/>
          </w:tcPr>
          <w:p>
            <w:pPr>
              <w:widowControl/>
              <w:spacing w:line="400" w:lineRule="exact"/>
              <w:jc w:val="left"/>
              <w:rPr>
                <w:rFonts w:ascii="仿宋" w:hAnsi="仿宋" w:eastAsia="仿宋" w:cs="Arial"/>
                <w:color w:val="000000"/>
                <w:kern w:val="0"/>
                <w:sz w:val="22"/>
              </w:rPr>
            </w:pPr>
            <w:r>
              <w:rPr>
                <w:rFonts w:ascii="仿宋" w:hAnsi="仿宋" w:eastAsia="仿宋" w:cs="Arial"/>
                <w:color w:val="000000"/>
                <w:kern w:val="0"/>
                <w:sz w:val="22"/>
              </w:rPr>
              <w:t>400*250*25</w:t>
            </w:r>
          </w:p>
        </w:tc>
        <w:tc>
          <w:tcPr>
            <w:tcW w:w="992" w:type="dxa"/>
            <w:shd w:val="clear" w:color="000000" w:fill="FFFFFF"/>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m</w:t>
            </w:r>
            <w:r>
              <w:rPr>
                <w:rFonts w:ascii="Calibri" w:hAnsi="Calibri" w:eastAsia="仿宋" w:cs="Calibri"/>
                <w:color w:val="000000"/>
                <w:kern w:val="0"/>
                <w:sz w:val="22"/>
              </w:rPr>
              <w:t>³</w:t>
            </w:r>
          </w:p>
        </w:tc>
        <w:tc>
          <w:tcPr>
            <w:tcW w:w="1417" w:type="dxa"/>
            <w:shd w:val="clear" w:color="000000" w:fill="FFFFFF"/>
            <w:noWrap/>
            <w:vAlign w:val="center"/>
          </w:tcPr>
          <w:p>
            <w:pPr>
              <w:widowControl/>
              <w:spacing w:line="400" w:lineRule="exact"/>
              <w:jc w:val="right"/>
              <w:rPr>
                <w:rFonts w:ascii="仿宋" w:hAnsi="仿宋" w:eastAsia="仿宋" w:cs="Arial"/>
                <w:color w:val="000000"/>
                <w:kern w:val="0"/>
                <w:sz w:val="22"/>
              </w:rPr>
            </w:pPr>
            <w:r>
              <w:rPr>
                <w:rFonts w:ascii="仿宋" w:hAnsi="仿宋" w:eastAsia="仿宋" w:cs="Arial"/>
                <w:color w:val="000000"/>
                <w:kern w:val="0"/>
                <w:sz w:val="22"/>
              </w:rPr>
              <w:t>0.761</w:t>
            </w:r>
          </w:p>
        </w:tc>
        <w:tc>
          <w:tcPr>
            <w:tcW w:w="2410" w:type="dxa"/>
            <w:shd w:val="clear" w:color="auto" w:fill="auto"/>
            <w:noWrap/>
            <w:vAlign w:val="center"/>
          </w:tcPr>
          <w:p>
            <w:pPr>
              <w:widowControl/>
              <w:spacing w:line="400" w:lineRule="exact"/>
              <w:jc w:val="left"/>
              <w:rPr>
                <w:rFonts w:ascii="仿宋" w:hAnsi="仿宋" w:eastAsia="仿宋" w:cs="Arial"/>
                <w:color w:val="000000"/>
                <w:kern w:val="0"/>
                <w:sz w:val="22"/>
              </w:rPr>
            </w:pPr>
            <w:r>
              <w:rPr>
                <w:rFonts w:ascii="仿宋" w:hAnsi="仿宋" w:eastAsia="仿宋" w:cs="Arial"/>
                <w:color w:val="000000"/>
                <w:kern w:val="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shd w:val="clear" w:color="000000" w:fill="FFFFFF"/>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2</w:t>
            </w:r>
          </w:p>
        </w:tc>
        <w:tc>
          <w:tcPr>
            <w:tcW w:w="1799" w:type="dxa"/>
            <w:shd w:val="clear" w:color="000000" w:fill="FFFFFF"/>
            <w:noWrap/>
            <w:vAlign w:val="center"/>
          </w:tcPr>
          <w:p>
            <w:pPr>
              <w:widowControl/>
              <w:spacing w:line="400" w:lineRule="exact"/>
              <w:jc w:val="left"/>
              <w:rPr>
                <w:rFonts w:ascii="仿宋" w:hAnsi="仿宋" w:eastAsia="仿宋" w:cs="Arial"/>
                <w:color w:val="000000"/>
                <w:kern w:val="0"/>
                <w:sz w:val="22"/>
              </w:rPr>
            </w:pPr>
            <w:r>
              <w:rPr>
                <w:rFonts w:ascii="仿宋" w:hAnsi="仿宋" w:eastAsia="仿宋" w:cs="Arial"/>
                <w:color w:val="000000"/>
                <w:kern w:val="0"/>
                <w:sz w:val="22"/>
              </w:rPr>
              <w:t>保温块</w:t>
            </w:r>
          </w:p>
        </w:tc>
        <w:tc>
          <w:tcPr>
            <w:tcW w:w="1701" w:type="dxa"/>
            <w:shd w:val="clear" w:color="auto" w:fill="auto"/>
            <w:noWrap/>
            <w:vAlign w:val="center"/>
          </w:tcPr>
          <w:p>
            <w:pPr>
              <w:widowControl/>
              <w:spacing w:line="400" w:lineRule="exact"/>
              <w:jc w:val="left"/>
              <w:rPr>
                <w:rFonts w:ascii="仿宋" w:hAnsi="仿宋" w:eastAsia="仿宋" w:cs="Arial"/>
                <w:color w:val="000000"/>
                <w:kern w:val="0"/>
                <w:sz w:val="22"/>
              </w:rPr>
            </w:pPr>
            <w:r>
              <w:rPr>
                <w:rFonts w:ascii="仿宋" w:hAnsi="仿宋" w:eastAsia="仿宋" w:cs="Arial"/>
                <w:color w:val="000000"/>
                <w:kern w:val="0"/>
                <w:sz w:val="22"/>
              </w:rPr>
              <w:t>400*250*38</w:t>
            </w:r>
          </w:p>
        </w:tc>
        <w:tc>
          <w:tcPr>
            <w:tcW w:w="992" w:type="dxa"/>
            <w:shd w:val="clear" w:color="000000" w:fill="FFFFFF"/>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m</w:t>
            </w:r>
            <w:r>
              <w:rPr>
                <w:rFonts w:ascii="Calibri" w:hAnsi="Calibri" w:eastAsia="仿宋" w:cs="Calibri"/>
                <w:color w:val="000000"/>
                <w:kern w:val="0"/>
                <w:sz w:val="22"/>
              </w:rPr>
              <w:t>³</w:t>
            </w:r>
          </w:p>
        </w:tc>
        <w:tc>
          <w:tcPr>
            <w:tcW w:w="1417" w:type="dxa"/>
            <w:shd w:val="clear" w:color="000000" w:fill="FFFFFF"/>
            <w:noWrap/>
            <w:vAlign w:val="center"/>
          </w:tcPr>
          <w:p>
            <w:pPr>
              <w:widowControl/>
              <w:spacing w:line="400" w:lineRule="exact"/>
              <w:jc w:val="right"/>
              <w:rPr>
                <w:rFonts w:ascii="仿宋" w:hAnsi="仿宋" w:eastAsia="仿宋" w:cs="Arial"/>
                <w:color w:val="000000"/>
                <w:kern w:val="0"/>
                <w:sz w:val="22"/>
              </w:rPr>
            </w:pPr>
            <w:r>
              <w:rPr>
                <w:rFonts w:ascii="仿宋" w:hAnsi="仿宋" w:eastAsia="仿宋" w:cs="Arial"/>
                <w:color w:val="000000"/>
                <w:kern w:val="0"/>
                <w:sz w:val="22"/>
              </w:rPr>
              <w:t>67.528</w:t>
            </w:r>
          </w:p>
        </w:tc>
        <w:tc>
          <w:tcPr>
            <w:tcW w:w="2410" w:type="dxa"/>
            <w:shd w:val="clear" w:color="auto" w:fill="auto"/>
            <w:noWrap/>
            <w:vAlign w:val="center"/>
          </w:tcPr>
          <w:p>
            <w:pPr>
              <w:widowControl/>
              <w:spacing w:line="400" w:lineRule="exact"/>
              <w:jc w:val="left"/>
              <w:rPr>
                <w:rFonts w:ascii="仿宋" w:hAnsi="仿宋" w:eastAsia="仿宋" w:cs="Arial"/>
                <w:color w:val="000000"/>
                <w:kern w:val="0"/>
                <w:sz w:val="22"/>
              </w:rPr>
            </w:pPr>
            <w:r>
              <w:rPr>
                <w:rFonts w:ascii="仿宋" w:hAnsi="仿宋" w:eastAsia="仿宋" w:cs="Arial"/>
                <w:color w:val="000000"/>
                <w:kern w:val="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shd w:val="clear" w:color="000000" w:fill="FFFFFF"/>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3</w:t>
            </w:r>
          </w:p>
        </w:tc>
        <w:tc>
          <w:tcPr>
            <w:tcW w:w="1799" w:type="dxa"/>
            <w:shd w:val="clear" w:color="000000" w:fill="FFFFFF"/>
            <w:noWrap/>
            <w:vAlign w:val="center"/>
          </w:tcPr>
          <w:p>
            <w:pPr>
              <w:widowControl/>
              <w:spacing w:line="400" w:lineRule="exact"/>
              <w:jc w:val="left"/>
              <w:rPr>
                <w:rFonts w:ascii="仿宋" w:hAnsi="仿宋" w:eastAsia="仿宋" w:cs="Arial"/>
                <w:color w:val="000000"/>
                <w:kern w:val="0"/>
                <w:sz w:val="22"/>
              </w:rPr>
            </w:pPr>
            <w:r>
              <w:rPr>
                <w:rFonts w:ascii="仿宋" w:hAnsi="仿宋" w:eastAsia="仿宋" w:cs="Arial"/>
                <w:color w:val="000000"/>
                <w:kern w:val="0"/>
                <w:sz w:val="22"/>
              </w:rPr>
              <w:t>保温块</w:t>
            </w:r>
          </w:p>
        </w:tc>
        <w:tc>
          <w:tcPr>
            <w:tcW w:w="1701" w:type="dxa"/>
            <w:shd w:val="clear" w:color="auto" w:fill="auto"/>
            <w:noWrap/>
            <w:vAlign w:val="center"/>
          </w:tcPr>
          <w:p>
            <w:pPr>
              <w:widowControl/>
              <w:spacing w:line="400" w:lineRule="exact"/>
              <w:jc w:val="left"/>
              <w:rPr>
                <w:rFonts w:ascii="仿宋" w:hAnsi="仿宋" w:eastAsia="仿宋" w:cs="Arial"/>
                <w:color w:val="000000"/>
                <w:kern w:val="0"/>
                <w:sz w:val="22"/>
              </w:rPr>
            </w:pPr>
            <w:r>
              <w:rPr>
                <w:rFonts w:ascii="仿宋" w:hAnsi="仿宋" w:eastAsia="仿宋" w:cs="Arial"/>
                <w:color w:val="000000"/>
                <w:kern w:val="0"/>
                <w:sz w:val="22"/>
              </w:rPr>
              <w:t>400*250*100</w:t>
            </w:r>
          </w:p>
        </w:tc>
        <w:tc>
          <w:tcPr>
            <w:tcW w:w="992" w:type="dxa"/>
            <w:shd w:val="clear" w:color="000000" w:fill="FFFFFF"/>
            <w:noWrap/>
            <w:vAlign w:val="center"/>
          </w:tcPr>
          <w:p>
            <w:pPr>
              <w:widowControl/>
              <w:spacing w:line="400" w:lineRule="exact"/>
              <w:jc w:val="center"/>
              <w:rPr>
                <w:rFonts w:ascii="仿宋" w:hAnsi="仿宋" w:eastAsia="仿宋" w:cs="Arial"/>
                <w:color w:val="000000"/>
                <w:kern w:val="0"/>
                <w:sz w:val="22"/>
              </w:rPr>
            </w:pPr>
            <w:r>
              <w:rPr>
                <w:rFonts w:ascii="仿宋" w:hAnsi="仿宋" w:eastAsia="仿宋" w:cs="Arial"/>
                <w:color w:val="000000"/>
                <w:kern w:val="0"/>
                <w:sz w:val="22"/>
              </w:rPr>
              <w:t>m</w:t>
            </w:r>
            <w:r>
              <w:rPr>
                <w:rFonts w:ascii="Calibri" w:hAnsi="Calibri" w:eastAsia="仿宋" w:cs="Calibri"/>
                <w:color w:val="000000"/>
                <w:kern w:val="0"/>
                <w:sz w:val="22"/>
              </w:rPr>
              <w:t>³</w:t>
            </w:r>
          </w:p>
        </w:tc>
        <w:tc>
          <w:tcPr>
            <w:tcW w:w="1417" w:type="dxa"/>
            <w:shd w:val="clear" w:color="000000" w:fill="FFFFFF"/>
            <w:noWrap/>
            <w:vAlign w:val="center"/>
          </w:tcPr>
          <w:p>
            <w:pPr>
              <w:widowControl/>
              <w:spacing w:line="400" w:lineRule="exact"/>
              <w:jc w:val="right"/>
              <w:rPr>
                <w:rFonts w:ascii="仿宋" w:hAnsi="仿宋" w:eastAsia="仿宋" w:cs="Arial"/>
                <w:color w:val="000000"/>
                <w:kern w:val="0"/>
                <w:sz w:val="22"/>
              </w:rPr>
            </w:pPr>
            <w:r>
              <w:rPr>
                <w:rFonts w:ascii="仿宋" w:hAnsi="仿宋" w:eastAsia="仿宋" w:cs="Arial"/>
                <w:color w:val="000000"/>
                <w:kern w:val="0"/>
                <w:sz w:val="22"/>
              </w:rPr>
              <w:t>296.428</w:t>
            </w:r>
          </w:p>
        </w:tc>
        <w:tc>
          <w:tcPr>
            <w:tcW w:w="2410" w:type="dxa"/>
            <w:shd w:val="clear" w:color="auto" w:fill="auto"/>
            <w:noWrap/>
            <w:vAlign w:val="center"/>
          </w:tcPr>
          <w:p>
            <w:pPr>
              <w:widowControl/>
              <w:spacing w:line="400" w:lineRule="exact"/>
              <w:jc w:val="left"/>
              <w:rPr>
                <w:rFonts w:ascii="仿宋" w:hAnsi="仿宋" w:eastAsia="仿宋" w:cs="Arial"/>
                <w:color w:val="000000"/>
                <w:kern w:val="0"/>
                <w:sz w:val="22"/>
              </w:rPr>
            </w:pPr>
            <w:r>
              <w:rPr>
                <w:rFonts w:ascii="仿宋" w:hAnsi="仿宋" w:eastAsia="仿宋" w:cs="Arial"/>
                <w:color w:val="000000"/>
                <w:kern w:val="0"/>
                <w:sz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80" w:type="dxa"/>
            <w:shd w:val="clear" w:color="000000" w:fill="FFFFFF"/>
            <w:noWrap/>
            <w:vAlign w:val="center"/>
          </w:tcPr>
          <w:p>
            <w:pPr>
              <w:widowControl/>
              <w:spacing w:line="400" w:lineRule="exact"/>
              <w:jc w:val="center"/>
              <w:rPr>
                <w:rFonts w:ascii="仿宋" w:hAnsi="仿宋" w:eastAsia="仿宋" w:cs="Arial"/>
                <w:color w:val="000000"/>
                <w:kern w:val="0"/>
                <w:sz w:val="22"/>
              </w:rPr>
            </w:pPr>
            <w:r>
              <w:rPr>
                <w:rFonts w:hint="eastAsia" w:ascii="仿宋" w:hAnsi="仿宋" w:eastAsia="仿宋" w:cs="Arial"/>
                <w:color w:val="000000"/>
                <w:kern w:val="0"/>
                <w:sz w:val="22"/>
              </w:rPr>
              <w:t>4</w:t>
            </w:r>
          </w:p>
        </w:tc>
        <w:tc>
          <w:tcPr>
            <w:tcW w:w="1799" w:type="dxa"/>
            <w:shd w:val="clear" w:color="000000" w:fill="FFFFFF"/>
            <w:noWrap/>
            <w:vAlign w:val="center"/>
          </w:tcPr>
          <w:p>
            <w:pPr>
              <w:widowControl/>
              <w:spacing w:line="400" w:lineRule="exact"/>
              <w:jc w:val="left"/>
              <w:rPr>
                <w:rFonts w:ascii="仿宋" w:hAnsi="仿宋" w:eastAsia="仿宋" w:cs="Arial"/>
                <w:color w:val="000000"/>
                <w:kern w:val="0"/>
                <w:sz w:val="22"/>
              </w:rPr>
            </w:pPr>
            <w:r>
              <w:rPr>
                <w:rFonts w:hint="eastAsia" w:ascii="仿宋" w:hAnsi="仿宋" w:eastAsia="仿宋" w:cs="Arial"/>
                <w:color w:val="000000"/>
                <w:kern w:val="0"/>
                <w:sz w:val="22"/>
              </w:rPr>
              <w:t>粘接粉</w:t>
            </w:r>
          </w:p>
        </w:tc>
        <w:tc>
          <w:tcPr>
            <w:tcW w:w="1701" w:type="dxa"/>
            <w:shd w:val="clear" w:color="auto" w:fill="auto"/>
            <w:noWrap/>
            <w:vAlign w:val="center"/>
          </w:tcPr>
          <w:p>
            <w:pPr>
              <w:widowControl/>
              <w:spacing w:line="400" w:lineRule="exact"/>
              <w:jc w:val="left"/>
              <w:rPr>
                <w:rFonts w:ascii="仿宋" w:hAnsi="仿宋" w:eastAsia="仿宋" w:cs="Arial"/>
                <w:color w:val="000000"/>
                <w:kern w:val="0"/>
                <w:sz w:val="22"/>
              </w:rPr>
            </w:pPr>
            <w:r>
              <w:rPr>
                <w:rFonts w:hint="eastAsia" w:ascii="仿宋" w:hAnsi="仿宋" w:eastAsia="仿宋" w:cs="Arial"/>
                <w:color w:val="000000"/>
                <w:kern w:val="0"/>
                <w:sz w:val="22"/>
              </w:rPr>
              <w:t>N/A</w:t>
            </w:r>
          </w:p>
        </w:tc>
        <w:tc>
          <w:tcPr>
            <w:tcW w:w="992" w:type="dxa"/>
            <w:shd w:val="clear" w:color="000000" w:fill="FFFFFF"/>
            <w:noWrap/>
            <w:vAlign w:val="center"/>
          </w:tcPr>
          <w:p>
            <w:pPr>
              <w:widowControl/>
              <w:spacing w:line="400" w:lineRule="exact"/>
              <w:jc w:val="center"/>
              <w:rPr>
                <w:rFonts w:ascii="仿宋" w:hAnsi="仿宋" w:eastAsia="仿宋" w:cs="Arial"/>
                <w:color w:val="000000"/>
                <w:kern w:val="0"/>
                <w:sz w:val="22"/>
              </w:rPr>
            </w:pPr>
            <w:r>
              <w:rPr>
                <w:rFonts w:hint="eastAsia" w:ascii="仿宋" w:hAnsi="仿宋" w:eastAsia="仿宋" w:cs="Arial"/>
                <w:color w:val="000000"/>
                <w:kern w:val="0"/>
                <w:sz w:val="22"/>
              </w:rPr>
              <w:t>吨</w:t>
            </w:r>
          </w:p>
        </w:tc>
        <w:tc>
          <w:tcPr>
            <w:tcW w:w="1417" w:type="dxa"/>
            <w:shd w:val="clear" w:color="000000" w:fill="FFFFFF"/>
            <w:noWrap/>
            <w:vAlign w:val="center"/>
          </w:tcPr>
          <w:p>
            <w:pPr>
              <w:widowControl/>
              <w:spacing w:line="400" w:lineRule="exact"/>
              <w:jc w:val="right"/>
              <w:rPr>
                <w:rFonts w:ascii="仿宋" w:hAnsi="仿宋" w:eastAsia="仿宋" w:cs="Arial"/>
                <w:color w:val="000000"/>
                <w:kern w:val="0"/>
                <w:sz w:val="22"/>
              </w:rPr>
            </w:pPr>
            <w:r>
              <w:rPr>
                <w:rFonts w:hint="eastAsia" w:ascii="仿宋" w:hAnsi="仿宋" w:eastAsia="仿宋" w:cs="Arial"/>
                <w:color w:val="000000"/>
                <w:kern w:val="0"/>
                <w:sz w:val="22"/>
              </w:rPr>
              <w:t>9.51</w:t>
            </w:r>
          </w:p>
        </w:tc>
        <w:tc>
          <w:tcPr>
            <w:tcW w:w="2410" w:type="dxa"/>
            <w:shd w:val="clear" w:color="auto" w:fill="auto"/>
            <w:noWrap/>
            <w:vAlign w:val="center"/>
          </w:tcPr>
          <w:p>
            <w:pPr>
              <w:widowControl/>
              <w:spacing w:line="400" w:lineRule="exact"/>
              <w:jc w:val="left"/>
              <w:rPr>
                <w:rFonts w:ascii="仿宋" w:hAnsi="仿宋" w:eastAsia="仿宋" w:cs="Arial"/>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80" w:type="dxa"/>
            <w:gridSpan w:val="3"/>
            <w:shd w:val="clear" w:color="auto" w:fill="auto"/>
            <w:noWrap/>
            <w:vAlign w:val="center"/>
          </w:tcPr>
          <w:p>
            <w:pPr>
              <w:widowControl/>
              <w:spacing w:line="400" w:lineRule="exact"/>
              <w:jc w:val="center"/>
              <w:rPr>
                <w:rFonts w:ascii="仿宋" w:hAnsi="仿宋" w:eastAsia="仿宋" w:cs="Arial"/>
                <w:b/>
                <w:color w:val="000000"/>
                <w:kern w:val="0"/>
                <w:sz w:val="22"/>
              </w:rPr>
            </w:pPr>
            <w:r>
              <w:rPr>
                <w:rFonts w:ascii="仿宋" w:hAnsi="仿宋" w:eastAsia="仿宋" w:cs="Arial"/>
                <w:b/>
                <w:color w:val="000000"/>
                <w:kern w:val="0"/>
                <w:sz w:val="22"/>
              </w:rPr>
              <w:t>合计：</w:t>
            </w:r>
          </w:p>
        </w:tc>
        <w:tc>
          <w:tcPr>
            <w:tcW w:w="992" w:type="dxa"/>
            <w:shd w:val="clear" w:color="auto" w:fill="auto"/>
            <w:noWrap/>
            <w:vAlign w:val="center"/>
          </w:tcPr>
          <w:p>
            <w:pPr>
              <w:widowControl/>
              <w:spacing w:line="400" w:lineRule="exact"/>
              <w:jc w:val="left"/>
              <w:rPr>
                <w:rFonts w:ascii="仿宋" w:hAnsi="仿宋" w:eastAsia="仿宋" w:cs="Arial"/>
                <w:b/>
                <w:color w:val="000000"/>
                <w:kern w:val="0"/>
                <w:sz w:val="22"/>
              </w:rPr>
            </w:pPr>
            <w:r>
              <w:rPr>
                <w:rFonts w:ascii="仿宋" w:hAnsi="仿宋" w:eastAsia="仿宋" w:cs="Arial"/>
                <w:b/>
                <w:color w:val="000000"/>
                <w:kern w:val="0"/>
                <w:sz w:val="22"/>
              </w:rPr>
              <w:t>　</w:t>
            </w:r>
          </w:p>
        </w:tc>
        <w:tc>
          <w:tcPr>
            <w:tcW w:w="1417" w:type="dxa"/>
            <w:shd w:val="clear" w:color="auto" w:fill="auto"/>
            <w:noWrap/>
            <w:vAlign w:val="center"/>
          </w:tcPr>
          <w:p>
            <w:pPr>
              <w:widowControl/>
              <w:spacing w:line="400" w:lineRule="exact"/>
              <w:jc w:val="right"/>
              <w:rPr>
                <w:rFonts w:ascii="仿宋" w:hAnsi="仿宋" w:eastAsia="仿宋" w:cs="Arial"/>
                <w:b/>
                <w:color w:val="000000"/>
                <w:kern w:val="0"/>
                <w:sz w:val="22"/>
              </w:rPr>
            </w:pPr>
            <w:r>
              <w:rPr>
                <w:rFonts w:ascii="仿宋" w:hAnsi="仿宋" w:eastAsia="仿宋" w:cs="Arial"/>
                <w:b/>
                <w:color w:val="000000"/>
                <w:kern w:val="0"/>
                <w:sz w:val="22"/>
              </w:rPr>
              <w:t>364.717</w:t>
            </w:r>
          </w:p>
        </w:tc>
        <w:tc>
          <w:tcPr>
            <w:tcW w:w="2410" w:type="dxa"/>
            <w:shd w:val="clear" w:color="auto" w:fill="auto"/>
            <w:noWrap/>
            <w:vAlign w:val="center"/>
          </w:tcPr>
          <w:p>
            <w:pPr>
              <w:widowControl/>
              <w:spacing w:line="400" w:lineRule="exact"/>
              <w:jc w:val="left"/>
              <w:rPr>
                <w:rFonts w:ascii="仿宋" w:hAnsi="仿宋" w:eastAsia="仿宋" w:cs="Arial"/>
                <w:b/>
                <w:color w:val="000000"/>
                <w:kern w:val="0"/>
                <w:sz w:val="22"/>
              </w:rPr>
            </w:pPr>
            <w:r>
              <w:rPr>
                <w:rFonts w:ascii="仿宋" w:hAnsi="仿宋" w:eastAsia="仿宋" w:cs="Arial"/>
                <w:b/>
                <w:color w:val="000000"/>
                <w:kern w:val="0"/>
                <w:sz w:val="22"/>
              </w:rPr>
              <w:t>　</w:t>
            </w:r>
          </w:p>
        </w:tc>
      </w:tr>
    </w:tbl>
    <w:p/>
    <w:sectPr>
      <w:headerReference r:id="rId3" w:type="default"/>
      <w:footerReference r:id="rId4" w:type="default"/>
      <w:pgSz w:w="11906" w:h="16838"/>
      <w:pgMar w:top="1247" w:right="1247" w:bottom="1021" w:left="1247" w:header="68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47390"/>
      <w:docPartObj>
        <w:docPartGallery w:val="autotext"/>
      </w:docPartObj>
    </w:sdtPr>
    <w:sdtContent>
      <w:p>
        <w:pPr>
          <w:pStyle w:val="9"/>
          <w:jc w:val="center"/>
        </w:pPr>
        <w:sdt>
          <w:sdtPr>
            <w:id w:val="1728636285"/>
            <w:docPartObj>
              <w:docPartGallery w:val="autotext"/>
            </w:docPartObj>
          </w:sdtPr>
          <w:sdtContent>
            <w:r>
              <w:rPr>
                <w:rFonts w:hint="eastAsia"/>
              </w:rPr>
              <w:t>第</w:t>
            </w:r>
            <w:r>
              <w:rPr>
                <w:rFonts w:ascii="仿宋" w:hAnsi="仿宋" w:eastAsia="仿宋"/>
                <w:lang w:val="zh-CN"/>
              </w:rPr>
              <w:t xml:space="preserve"> </w:t>
            </w:r>
            <w:r>
              <w:rPr>
                <w:rFonts w:ascii="仿宋" w:hAnsi="仿宋" w:eastAsia="仿宋"/>
                <w:b/>
                <w:bCs/>
                <w:sz w:val="24"/>
                <w:szCs w:val="24"/>
              </w:rPr>
              <w:fldChar w:fldCharType="begin"/>
            </w:r>
            <w:r>
              <w:rPr>
                <w:rFonts w:ascii="仿宋" w:hAnsi="仿宋" w:eastAsia="仿宋"/>
                <w:b/>
                <w:bCs/>
              </w:rPr>
              <w:instrText xml:space="preserve">PAGE</w:instrText>
            </w:r>
            <w:r>
              <w:rPr>
                <w:rFonts w:ascii="仿宋" w:hAnsi="仿宋" w:eastAsia="仿宋"/>
                <w:b/>
                <w:bCs/>
                <w:sz w:val="24"/>
                <w:szCs w:val="24"/>
              </w:rPr>
              <w:fldChar w:fldCharType="separate"/>
            </w:r>
            <w:r>
              <w:rPr>
                <w:rFonts w:ascii="仿宋" w:hAnsi="仿宋" w:eastAsia="仿宋"/>
                <w:b/>
                <w:bCs/>
              </w:rPr>
              <w:t>21</w:t>
            </w:r>
            <w:r>
              <w:rPr>
                <w:rFonts w:ascii="仿宋" w:hAnsi="仿宋" w:eastAsia="仿宋"/>
                <w:b/>
                <w:bCs/>
                <w:sz w:val="24"/>
                <w:szCs w:val="24"/>
              </w:rPr>
              <w:fldChar w:fldCharType="end"/>
            </w:r>
            <w:r>
              <w:rPr>
                <w:rFonts w:ascii="仿宋" w:hAnsi="仿宋" w:eastAsia="仿宋"/>
                <w:lang w:val="zh-CN"/>
              </w:rPr>
              <w:t xml:space="preserve"> </w:t>
            </w:r>
            <w:r>
              <w:rPr>
                <w:rFonts w:hint="eastAsia" w:ascii="仿宋" w:hAnsi="仿宋" w:eastAsia="仿宋"/>
                <w:lang w:val="zh-CN"/>
              </w:rPr>
              <w:t>页</w:t>
            </w:r>
            <w:r>
              <w:rPr>
                <w:rFonts w:ascii="仿宋" w:hAnsi="仿宋" w:eastAsia="仿宋"/>
                <w:lang w:val="zh-CN"/>
              </w:rPr>
              <w:t>/</w:t>
            </w:r>
            <w:r>
              <w:rPr>
                <w:rFonts w:hint="eastAsia" w:ascii="仿宋" w:hAnsi="仿宋" w:eastAsia="仿宋"/>
                <w:lang w:val="zh-CN"/>
              </w:rPr>
              <w:t>共</w:t>
            </w:r>
            <w:r>
              <w:rPr>
                <w:rFonts w:ascii="仿宋" w:hAnsi="仿宋" w:eastAsia="仿宋"/>
                <w:lang w:val="zh-CN"/>
              </w:rPr>
              <w:t xml:space="preserve"> </w:t>
            </w:r>
            <w:r>
              <w:rPr>
                <w:rFonts w:ascii="仿宋" w:hAnsi="仿宋" w:eastAsia="仿宋"/>
                <w:b/>
                <w:bCs/>
                <w:sz w:val="24"/>
                <w:szCs w:val="24"/>
              </w:rPr>
              <w:fldChar w:fldCharType="begin"/>
            </w:r>
            <w:r>
              <w:rPr>
                <w:rFonts w:ascii="仿宋" w:hAnsi="仿宋" w:eastAsia="仿宋"/>
                <w:b/>
                <w:bCs/>
              </w:rPr>
              <w:instrText xml:space="preserve">NUMPAGES</w:instrText>
            </w:r>
            <w:r>
              <w:rPr>
                <w:rFonts w:ascii="仿宋" w:hAnsi="仿宋" w:eastAsia="仿宋"/>
                <w:b/>
                <w:bCs/>
                <w:sz w:val="24"/>
                <w:szCs w:val="24"/>
              </w:rPr>
              <w:fldChar w:fldCharType="separate"/>
            </w:r>
            <w:r>
              <w:rPr>
                <w:rFonts w:ascii="仿宋" w:hAnsi="仿宋" w:eastAsia="仿宋"/>
                <w:b/>
                <w:bCs/>
              </w:rPr>
              <w:t>29</w:t>
            </w:r>
            <w:r>
              <w:rPr>
                <w:rFonts w:ascii="仿宋" w:hAnsi="仿宋" w:eastAsia="仿宋"/>
                <w:b/>
                <w:bCs/>
                <w:sz w:val="24"/>
                <w:szCs w:val="24"/>
              </w:rPr>
              <w:fldChar w:fldCharType="end"/>
            </w:r>
          </w:sdtContent>
        </w:sdt>
        <w:r>
          <w:t xml:space="preserve"> </w:t>
        </w:r>
        <w:r>
          <w:rPr>
            <w:rFonts w:hint="eastAsia"/>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黑体" w:hAnsi="黑体" w:eastAsia="黑体" w:cs="黑体"/>
        <w:bCs/>
        <w:iCs/>
        <w:sz w:val="21"/>
        <w:szCs w:val="21"/>
      </w:rPr>
      <w:t xml:space="preserve"> </w:t>
    </w:r>
    <w:r>
      <w:rPr>
        <w:rFonts w:hint="eastAsia"/>
        <w:bCs/>
        <w:iCs/>
      </w:rPr>
      <w:drawing>
        <wp:inline distT="0" distB="0" distL="0" distR="0">
          <wp:extent cx="914400" cy="180975"/>
          <wp:effectExtent l="0" t="0" r="0" b="0"/>
          <wp:docPr id="2" name="图片 4" descr="科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科达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180975"/>
                  </a:xfrm>
                  <a:prstGeom prst="rect">
                    <a:avLst/>
                  </a:prstGeom>
                  <a:noFill/>
                  <a:ln>
                    <a:noFill/>
                  </a:ln>
                </pic:spPr>
              </pic:pic>
            </a:graphicData>
          </a:graphic>
        </wp:inline>
      </w:drawing>
    </w:r>
    <w:r>
      <w:rPr>
        <w:rFonts w:hint="eastAsia" w:ascii="黑体" w:hAnsi="黑体" w:eastAsia="黑体" w:cs="黑体"/>
        <w:bCs/>
        <w:iCs/>
        <w:sz w:val="21"/>
        <w:szCs w:val="21"/>
      </w:rPr>
      <w:t xml:space="preserve">          河南科达东大国际工程有限公司       招标编号:</w:t>
    </w:r>
    <w:r>
      <w:t xml:space="preserve"> </w:t>
    </w:r>
    <w:r>
      <w:rPr>
        <w:rFonts w:ascii="Cambria" w:hAnsi="Cambria" w:eastAsia="黑体" w:cs="Cambria"/>
        <w:bCs/>
        <w:iCs/>
        <w:sz w:val="21"/>
        <w:szCs w:val="21"/>
      </w:rPr>
      <w:t>KDZB-P19CTZ04-CG04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E9320"/>
    <w:multiLevelType w:val="singleLevel"/>
    <w:tmpl w:val="8FFE932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32088D"/>
    <w:rsid w:val="00070B52"/>
    <w:rsid w:val="0014208C"/>
    <w:rsid w:val="001D1F0C"/>
    <w:rsid w:val="00214C9F"/>
    <w:rsid w:val="0030490F"/>
    <w:rsid w:val="0032088D"/>
    <w:rsid w:val="00385F1C"/>
    <w:rsid w:val="00391D94"/>
    <w:rsid w:val="00675AC8"/>
    <w:rsid w:val="006A52F2"/>
    <w:rsid w:val="00706685"/>
    <w:rsid w:val="00777DB2"/>
    <w:rsid w:val="008679D3"/>
    <w:rsid w:val="008707FD"/>
    <w:rsid w:val="008809F7"/>
    <w:rsid w:val="009E1E7E"/>
    <w:rsid w:val="009E5800"/>
    <w:rsid w:val="00A21C94"/>
    <w:rsid w:val="00A666BE"/>
    <w:rsid w:val="00AD69B6"/>
    <w:rsid w:val="00B300C2"/>
    <w:rsid w:val="00B408F6"/>
    <w:rsid w:val="00B426F3"/>
    <w:rsid w:val="00B91F6E"/>
    <w:rsid w:val="00BD63B3"/>
    <w:rsid w:val="00C5654D"/>
    <w:rsid w:val="00C67A03"/>
    <w:rsid w:val="00C70660"/>
    <w:rsid w:val="00D83591"/>
    <w:rsid w:val="00D94A4E"/>
    <w:rsid w:val="00DD13CE"/>
    <w:rsid w:val="00F260F5"/>
    <w:rsid w:val="00F3027B"/>
    <w:rsid w:val="00F635FE"/>
    <w:rsid w:val="00F75628"/>
    <w:rsid w:val="05F4548C"/>
    <w:rsid w:val="382E0957"/>
    <w:rsid w:val="797E6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0"/>
    <w:pPr>
      <w:keepNext/>
      <w:keepLines/>
      <w:spacing w:line="360" w:lineRule="auto"/>
      <w:jc w:val="center"/>
      <w:outlineLvl w:val="0"/>
    </w:pPr>
    <w:rPr>
      <w:rFonts w:ascii="宋体" w:hAnsi="宋体" w:eastAsia="仿宋" w:cs="宋体"/>
      <w:b/>
      <w:bCs/>
      <w:kern w:val="44"/>
      <w:sz w:val="36"/>
      <w:szCs w:val="32"/>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toc 7"/>
    <w:basedOn w:val="1"/>
    <w:next w:val="1"/>
    <w:autoRedefine/>
    <w:qFormat/>
    <w:uiPriority w:val="0"/>
    <w:rPr>
      <w:rFonts w:ascii="Times New Roman" w:hAnsi="Times New Roman" w:eastAsia="宋体" w:cs="Times New Roman"/>
      <w:sz w:val="18"/>
      <w:szCs w:val="18"/>
    </w:rPr>
  </w:style>
  <w:style w:type="paragraph" w:styleId="5">
    <w:name w:val="annotation text"/>
    <w:basedOn w:val="1"/>
    <w:link w:val="26"/>
    <w:semiHidden/>
    <w:unhideWhenUsed/>
    <w:uiPriority w:val="99"/>
    <w:pPr>
      <w:jc w:val="left"/>
    </w:pPr>
  </w:style>
  <w:style w:type="paragraph" w:styleId="6">
    <w:name w:val="Body Text"/>
    <w:basedOn w:val="1"/>
    <w:link w:val="20"/>
    <w:autoRedefine/>
    <w:qFormat/>
    <w:uiPriority w:val="0"/>
    <w:pPr>
      <w:spacing w:line="480" w:lineRule="atLeast"/>
    </w:pPr>
    <w:rPr>
      <w:rFonts w:ascii="Times New Roman" w:hAnsi="Times New Roman" w:eastAsia="宋体" w:cs="Times New Roman"/>
      <w:color w:val="000000"/>
      <w:sz w:val="28"/>
      <w:szCs w:val="24"/>
    </w:rPr>
  </w:style>
  <w:style w:type="paragraph" w:styleId="7">
    <w:name w:val="Date"/>
    <w:basedOn w:val="1"/>
    <w:next w:val="1"/>
    <w:link w:val="21"/>
    <w:semiHidden/>
    <w:unhideWhenUsed/>
    <w:uiPriority w:val="99"/>
    <w:pPr>
      <w:ind w:left="100" w:leftChars="2500"/>
    </w:pPr>
  </w:style>
  <w:style w:type="paragraph" w:styleId="8">
    <w:name w:val="Balloon Text"/>
    <w:basedOn w:val="1"/>
    <w:link w:val="25"/>
    <w:autoRedefine/>
    <w:semiHidden/>
    <w:unhideWhenUsed/>
    <w:qFormat/>
    <w:uiPriority w:val="99"/>
    <w:rPr>
      <w:sz w:val="18"/>
      <w:szCs w:val="18"/>
    </w:rPr>
  </w:style>
  <w:style w:type="paragraph" w:styleId="9">
    <w:name w:val="footer"/>
    <w:basedOn w:val="1"/>
    <w:link w:val="19"/>
    <w:autoRedefine/>
    <w:unhideWhenUsed/>
    <w:uiPriority w:val="99"/>
    <w:pPr>
      <w:tabs>
        <w:tab w:val="center" w:pos="4153"/>
        <w:tab w:val="right" w:pos="8306"/>
      </w:tabs>
      <w:snapToGrid w:val="0"/>
      <w:jc w:val="left"/>
    </w:pPr>
    <w:rPr>
      <w:sz w:val="18"/>
      <w:szCs w:val="18"/>
    </w:rPr>
  </w:style>
  <w:style w:type="paragraph" w:styleId="10">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uiPriority w:val="39"/>
  </w:style>
  <w:style w:type="paragraph" w:styleId="12">
    <w:name w:val="toc 2"/>
    <w:basedOn w:val="1"/>
    <w:next w:val="1"/>
    <w:autoRedefine/>
    <w:unhideWhenUsed/>
    <w:uiPriority w:val="39"/>
    <w:pPr>
      <w:ind w:left="420" w:leftChars="200"/>
    </w:pPr>
  </w:style>
  <w:style w:type="paragraph" w:styleId="13">
    <w:name w:val="annotation subject"/>
    <w:basedOn w:val="5"/>
    <w:next w:val="5"/>
    <w:link w:val="27"/>
    <w:autoRedefine/>
    <w:semiHidden/>
    <w:unhideWhenUsed/>
    <w:uiPriority w:val="99"/>
    <w:rPr>
      <w:b/>
      <w:bCs/>
    </w:rPr>
  </w:style>
  <w:style w:type="character" w:styleId="16">
    <w:name w:val="Hyperlink"/>
    <w:autoRedefine/>
    <w:qFormat/>
    <w:uiPriority w:val="99"/>
    <w:rPr>
      <w:color w:val="0000FF"/>
      <w:u w:val="single"/>
    </w:rPr>
  </w:style>
  <w:style w:type="character" w:styleId="17">
    <w:name w:val="annotation reference"/>
    <w:basedOn w:val="15"/>
    <w:autoRedefine/>
    <w:semiHidden/>
    <w:unhideWhenUsed/>
    <w:qFormat/>
    <w:uiPriority w:val="99"/>
    <w:rPr>
      <w:sz w:val="21"/>
      <w:szCs w:val="21"/>
    </w:rPr>
  </w:style>
  <w:style w:type="character" w:customStyle="1" w:styleId="18">
    <w:name w:val="页眉 字符"/>
    <w:basedOn w:val="15"/>
    <w:link w:val="10"/>
    <w:autoRedefine/>
    <w:uiPriority w:val="99"/>
    <w:rPr>
      <w:sz w:val="18"/>
      <w:szCs w:val="18"/>
    </w:rPr>
  </w:style>
  <w:style w:type="character" w:customStyle="1" w:styleId="19">
    <w:name w:val="页脚 字符"/>
    <w:basedOn w:val="15"/>
    <w:link w:val="9"/>
    <w:autoRedefine/>
    <w:qFormat/>
    <w:uiPriority w:val="99"/>
    <w:rPr>
      <w:sz w:val="18"/>
      <w:szCs w:val="18"/>
    </w:rPr>
  </w:style>
  <w:style w:type="character" w:customStyle="1" w:styleId="20">
    <w:name w:val="正文文本 字符"/>
    <w:basedOn w:val="15"/>
    <w:link w:val="6"/>
    <w:qFormat/>
    <w:uiPriority w:val="0"/>
    <w:rPr>
      <w:rFonts w:ascii="Times New Roman" w:hAnsi="Times New Roman" w:eastAsia="宋体" w:cs="Times New Roman"/>
      <w:color w:val="000000"/>
      <w:sz w:val="28"/>
      <w:szCs w:val="24"/>
    </w:rPr>
  </w:style>
  <w:style w:type="character" w:customStyle="1" w:styleId="21">
    <w:name w:val="日期 字符"/>
    <w:basedOn w:val="15"/>
    <w:link w:val="7"/>
    <w:semiHidden/>
    <w:qFormat/>
    <w:uiPriority w:val="99"/>
  </w:style>
  <w:style w:type="character" w:customStyle="1" w:styleId="22">
    <w:name w:val="标题 1 字符"/>
    <w:basedOn w:val="15"/>
    <w:link w:val="2"/>
    <w:autoRedefine/>
    <w:qFormat/>
    <w:uiPriority w:val="0"/>
    <w:rPr>
      <w:rFonts w:ascii="宋体" w:hAnsi="宋体" w:eastAsia="仿宋" w:cs="宋体"/>
      <w:b/>
      <w:bCs/>
      <w:kern w:val="44"/>
      <w:sz w:val="36"/>
      <w:szCs w:val="32"/>
    </w:rPr>
  </w:style>
  <w:style w:type="character" w:customStyle="1" w:styleId="23">
    <w:name w:val="标题 2 字符"/>
    <w:basedOn w:val="15"/>
    <w:link w:val="3"/>
    <w:autoRedefine/>
    <w:semiHidden/>
    <w:uiPriority w:val="9"/>
    <w:rPr>
      <w:rFonts w:asciiTheme="majorHAnsi" w:hAnsiTheme="majorHAnsi" w:eastAsiaTheme="majorEastAsia" w:cstheme="majorBidi"/>
      <w:b/>
      <w:bCs/>
      <w:sz w:val="32"/>
      <w:szCs w:val="32"/>
    </w:rPr>
  </w:style>
  <w:style w:type="paragraph" w:styleId="24">
    <w:name w:val="List Paragraph"/>
    <w:basedOn w:val="1"/>
    <w:qFormat/>
    <w:uiPriority w:val="34"/>
    <w:pPr>
      <w:ind w:firstLine="420" w:firstLineChars="200"/>
    </w:pPr>
  </w:style>
  <w:style w:type="character" w:customStyle="1" w:styleId="25">
    <w:name w:val="批注框文本 字符"/>
    <w:basedOn w:val="15"/>
    <w:link w:val="8"/>
    <w:semiHidden/>
    <w:qFormat/>
    <w:uiPriority w:val="99"/>
    <w:rPr>
      <w:sz w:val="18"/>
      <w:szCs w:val="18"/>
    </w:rPr>
  </w:style>
  <w:style w:type="character" w:customStyle="1" w:styleId="26">
    <w:name w:val="批注文字 字符"/>
    <w:basedOn w:val="15"/>
    <w:link w:val="5"/>
    <w:autoRedefine/>
    <w:semiHidden/>
    <w:qFormat/>
    <w:uiPriority w:val="99"/>
  </w:style>
  <w:style w:type="character" w:customStyle="1" w:styleId="27">
    <w:name w:val="批注主题 字符"/>
    <w:basedOn w:val="26"/>
    <w:link w:val="13"/>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8A615-18B5-4901-BF3E-1FADA97D570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3258</Words>
  <Characters>18577</Characters>
  <Lines>154</Lines>
  <Paragraphs>43</Paragraphs>
  <TotalTime>126</TotalTime>
  <ScaleCrop>false</ScaleCrop>
  <LinksUpToDate>false</LinksUpToDate>
  <CharactersWithSpaces>21792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2024-03-15T08:11:00Z</dcterms:created>
  <dc:creator>Microsoft</dc:creator>
  <cp:lastModifiedBy>新疆 小妞</cp:lastModifiedBy>
  <dcterms:modified xsi:type="dcterms:W3CDTF">2024-03-16T02:31:42Z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D4E407F48DA14596B6CAD87E1E1A0D6E_12</vt:lpwstr>
  </property>
</Properties>
</file>