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  <w:bookmarkStart w:id="0" w:name="_Toc179964256"/>
      <w:bookmarkStart w:id="1" w:name="_Toc495619313"/>
      <w:bookmarkStart w:id="2" w:name="_Toc80354965"/>
    </w:p>
    <w:p w:rsidR="008312EF" w:rsidRDefault="008312EF" w:rsidP="00E55AAC">
      <w:pPr>
        <w:tabs>
          <w:tab w:val="left" w:pos="720"/>
        </w:tabs>
        <w:spacing w:line="360" w:lineRule="auto"/>
        <w:ind w:rightChars="-159" w:right="-382"/>
        <w:rPr>
          <w:rFonts w:ascii="宋体" w:hAnsi="宋体" w:hint="eastAsia"/>
          <w:b/>
          <w:kern w:val="13569"/>
          <w:sz w:val="36"/>
          <w:szCs w:val="36"/>
        </w:rPr>
      </w:pPr>
    </w:p>
    <w:p w:rsidR="00A56517" w:rsidRDefault="00F91B0E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/>
          <w:b/>
          <w:kern w:val="13569"/>
          <w:sz w:val="36"/>
          <w:szCs w:val="36"/>
        </w:rPr>
      </w:pPr>
      <w:r>
        <w:rPr>
          <w:rFonts w:ascii="宋体" w:hAnsi="宋体" w:hint="eastAsia"/>
          <w:b/>
          <w:kern w:val="13569"/>
          <w:sz w:val="36"/>
          <w:szCs w:val="36"/>
        </w:rPr>
        <w:t>印尼宾坦南山工业园三期氧化铝焙烧炉</w:t>
      </w:r>
    </w:p>
    <w:p w:rsidR="008312EF" w:rsidRDefault="00F91B0E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  <w:r>
        <w:rPr>
          <w:rFonts w:ascii="宋体" w:hAnsi="宋体" w:hint="eastAsia"/>
          <w:b/>
          <w:kern w:val="13569"/>
          <w:sz w:val="36"/>
          <w:szCs w:val="36"/>
        </w:rPr>
        <w:t>配套烟道换热器</w:t>
      </w:r>
    </w:p>
    <w:p w:rsidR="008312EF" w:rsidRDefault="008312EF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 w:rsidP="008312EF">
      <w:pPr>
        <w:tabs>
          <w:tab w:val="left" w:pos="720"/>
        </w:tabs>
        <w:spacing w:line="480" w:lineRule="auto"/>
        <w:ind w:rightChars="-159" w:right="-382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技 术 协 议</w:t>
      </w:r>
    </w:p>
    <w:p w:rsidR="00A56517" w:rsidRDefault="00A56517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 w:rsidP="00E55AAC">
      <w:pPr>
        <w:tabs>
          <w:tab w:val="left" w:pos="720"/>
        </w:tabs>
        <w:spacing w:line="360" w:lineRule="auto"/>
        <w:ind w:rightChars="-159" w:right="-382"/>
        <w:rPr>
          <w:rFonts w:ascii="宋体" w:hAnsi="宋体" w:hint="eastAsia"/>
          <w:b/>
          <w:kern w:val="13569"/>
          <w:sz w:val="36"/>
          <w:szCs w:val="36"/>
        </w:rPr>
      </w:pPr>
    </w:p>
    <w:p w:rsidR="00E55AAC" w:rsidRDefault="00E55AAC" w:rsidP="00E55AAC">
      <w:pPr>
        <w:tabs>
          <w:tab w:val="left" w:pos="720"/>
        </w:tabs>
        <w:spacing w:line="360" w:lineRule="auto"/>
        <w:ind w:rightChars="-159" w:right="-382"/>
        <w:rPr>
          <w:rFonts w:ascii="宋体" w:hAnsi="宋体" w:hint="eastAsia"/>
          <w:b/>
          <w:kern w:val="13569"/>
          <w:sz w:val="36"/>
          <w:szCs w:val="36"/>
        </w:rPr>
      </w:pPr>
    </w:p>
    <w:p w:rsidR="00E55AAC" w:rsidRDefault="00E55AAC" w:rsidP="00E55AAC">
      <w:pPr>
        <w:tabs>
          <w:tab w:val="left" w:pos="720"/>
        </w:tabs>
        <w:spacing w:line="360" w:lineRule="auto"/>
        <w:ind w:rightChars="-159" w:right="-382"/>
        <w:rPr>
          <w:rFonts w:ascii="宋体" w:hAnsi="宋体" w:hint="eastAsia"/>
          <w:b/>
          <w:kern w:val="13569"/>
          <w:sz w:val="36"/>
          <w:szCs w:val="36"/>
        </w:rPr>
      </w:pPr>
    </w:p>
    <w:p w:rsidR="008312EF" w:rsidRDefault="008312EF">
      <w:pPr>
        <w:tabs>
          <w:tab w:val="left" w:pos="720"/>
        </w:tabs>
        <w:spacing w:line="360" w:lineRule="auto"/>
        <w:ind w:rightChars="-159" w:right="-382"/>
        <w:jc w:val="center"/>
        <w:rPr>
          <w:rFonts w:ascii="宋体" w:hAnsi="宋体"/>
          <w:b/>
          <w:kern w:val="13569"/>
          <w:sz w:val="36"/>
          <w:szCs w:val="36"/>
        </w:rPr>
      </w:pPr>
    </w:p>
    <w:bookmarkEnd w:id="0"/>
    <w:bookmarkEnd w:id="1"/>
    <w:bookmarkEnd w:id="2"/>
    <w:p w:rsidR="00A56517" w:rsidRDefault="00F91B0E">
      <w:pPr>
        <w:numPr>
          <w:ilvl w:val="0"/>
          <w:numId w:val="1"/>
        </w:numPr>
        <w:spacing w:line="48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项目概况</w:t>
      </w:r>
    </w:p>
    <w:p w:rsidR="00A56517" w:rsidRDefault="00F91B0E">
      <w:pPr>
        <w:spacing w:line="480" w:lineRule="exact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、总体说明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印尼宾坦南山工业园三期年产200 万吨氧化铝工程，氧化铝焙烧子项需采购 2台气态悬浮焙烧炉配套烟道换热器。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所选用的设备要求先进、可靠、</w:t>
      </w:r>
      <w:bookmarkStart w:id="3" w:name="_GoBack"/>
      <w:bookmarkEnd w:id="3"/>
      <w:r>
        <w:rPr>
          <w:rFonts w:ascii="宋体" w:hAnsi="宋体" w:cs="宋体" w:hint="eastAsia"/>
          <w:bCs/>
        </w:rPr>
        <w:t>自动化程度高、安装及检修方便，产品质量符合相应的行业、国家标准，采用的标准和技术规范应为最新有效标准。</w:t>
      </w:r>
    </w:p>
    <w:p w:rsidR="00A56517" w:rsidRDefault="00F91B0E">
      <w:pPr>
        <w:spacing w:line="480" w:lineRule="exac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、操作条件</w:t>
      </w:r>
    </w:p>
    <w:p w:rsidR="00A56517" w:rsidRDefault="00F91B0E">
      <w:pPr>
        <w:tabs>
          <w:tab w:val="center" w:pos="4677"/>
        </w:tabs>
        <w:spacing w:line="480" w:lineRule="exac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2.1、 项目位置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印尼宾坦南山工业园三期项目建厂址位于，印度尼西亚廖内省宾坦岛东南角，宾坦岛北临新加坡海峡，东滨南海。宾坦岛的面积 1866 平方公里，东西、南北最长各约 50 公里，地势低平，有海拔 200～300m 的孤丘散布，最高点海拔高度 360m。。</w:t>
      </w:r>
    </w:p>
    <w:p w:rsidR="00A56517" w:rsidRDefault="00F91B0E">
      <w:pPr>
        <w:tabs>
          <w:tab w:val="center" w:pos="4677"/>
        </w:tabs>
        <w:spacing w:line="480" w:lineRule="exac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2.2、燃料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燃料名称：发生炉煤气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燃气组成：煤气成分（%）</w:t>
      </w:r>
    </w:p>
    <w:tbl>
      <w:tblPr>
        <w:tblStyle w:val="a7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A56517">
        <w:tc>
          <w:tcPr>
            <w:tcW w:w="1704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CO</w:t>
            </w:r>
          </w:p>
        </w:tc>
        <w:tc>
          <w:tcPr>
            <w:tcW w:w="1704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H2</w:t>
            </w:r>
          </w:p>
        </w:tc>
        <w:tc>
          <w:tcPr>
            <w:tcW w:w="1704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CO2</w:t>
            </w:r>
          </w:p>
        </w:tc>
        <w:tc>
          <w:tcPr>
            <w:tcW w:w="1705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N2</w:t>
            </w:r>
          </w:p>
        </w:tc>
        <w:tc>
          <w:tcPr>
            <w:tcW w:w="1705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CH4</w:t>
            </w:r>
          </w:p>
        </w:tc>
      </w:tr>
      <w:tr w:rsidR="00A56517">
        <w:tc>
          <w:tcPr>
            <w:tcW w:w="1704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19~23</w:t>
            </w:r>
          </w:p>
        </w:tc>
        <w:tc>
          <w:tcPr>
            <w:tcW w:w="1704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18~22</w:t>
            </w:r>
          </w:p>
        </w:tc>
        <w:tc>
          <w:tcPr>
            <w:tcW w:w="1704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8~12</w:t>
            </w:r>
          </w:p>
        </w:tc>
        <w:tc>
          <w:tcPr>
            <w:tcW w:w="1705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46~50</w:t>
            </w:r>
          </w:p>
        </w:tc>
        <w:tc>
          <w:tcPr>
            <w:tcW w:w="1705" w:type="dxa"/>
          </w:tcPr>
          <w:p w:rsidR="00A56517" w:rsidRDefault="00F91B0E">
            <w:pPr>
              <w:pStyle w:val="a4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2~3</w:t>
            </w:r>
          </w:p>
        </w:tc>
      </w:tr>
    </w:tbl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使用煤气压力：20~35kpa    热值：1250kcal/Nm³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允许杂质含量：灰尘≤10mg/Nm³  ；H2S≤20mg/Nm³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煤气温度：30~60℃</w:t>
      </w:r>
    </w:p>
    <w:p w:rsidR="00A56517" w:rsidRDefault="00F91B0E">
      <w:pPr>
        <w:tabs>
          <w:tab w:val="center" w:pos="4677"/>
        </w:tabs>
        <w:spacing w:line="480" w:lineRule="exac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2.3、设备运行环境条件</w:t>
      </w:r>
    </w:p>
    <w:p w:rsidR="00A56517" w:rsidRDefault="00F91B0E">
      <w:pPr>
        <w:rPr>
          <w:rFonts w:ascii="宋体" w:hAnsi="宋体" w:cs="宋体"/>
        </w:rPr>
      </w:pPr>
      <w:r>
        <w:rPr>
          <w:rFonts w:eastAsia="Times New Roman"/>
          <w:b/>
          <w:bCs/>
          <w:sz w:val="26"/>
          <w:szCs w:val="26"/>
        </w:rPr>
        <w:t>2.</w:t>
      </w:r>
      <w:r>
        <w:rPr>
          <w:rFonts w:hint="eastAsia"/>
          <w:b/>
          <w:bCs/>
          <w:sz w:val="26"/>
          <w:szCs w:val="26"/>
        </w:rPr>
        <w:t>3.1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气象特征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（1）气温：累年最高气温 34.6℃，累年最低气温 19.2℃，月平均最高气温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33.1℃，月平均最低气温 21.7℃，年平均气温 26.4℃，年平均最高气温 32.2℃；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（2）降雨：年降雨平均 182 日，多年平均降雨量约 3290.4mm。日最大降雨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量为 200.7mm；月最大降雨量约 874.2mm；年最大降雨量约 3936.7mm；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lastRenderedPageBreak/>
        <w:t xml:space="preserve">（3）相对湿度：年平均相对湿度 85%，年最小相对湿度 49%；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（4）风速：10min 全年风速平均 2.6m/s，月最大风速 12.3m/s，3s 最大风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速 32m/s； </w:t>
      </w:r>
    </w:p>
    <w:p w:rsidR="00A56517" w:rsidRDefault="00F91B0E">
      <w:pPr>
        <w:numPr>
          <w:ilvl w:val="0"/>
          <w:numId w:val="2"/>
        </w:num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气压：1011pha。</w:t>
      </w:r>
    </w:p>
    <w:p w:rsidR="00A56517" w:rsidRDefault="00F91B0E">
      <w:r>
        <w:rPr>
          <w:rFonts w:eastAsia="Times New Roman"/>
          <w:b/>
          <w:bCs/>
          <w:sz w:val="26"/>
          <w:szCs w:val="26"/>
        </w:rPr>
        <w:t>2.</w:t>
      </w:r>
      <w:r>
        <w:rPr>
          <w:rFonts w:hint="eastAsia"/>
          <w:b/>
          <w:bCs/>
          <w:sz w:val="26"/>
          <w:szCs w:val="26"/>
        </w:rPr>
        <w:t>3.2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地震烈度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根据印尼抗震设计规范（SNI03-1726-2002），Figure1 查得本区为 Seismic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Zone 1，拟建场地地层主要为可塑～软塑的粘性土，对应的动峰值加速为 0.05g。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相应的地震基本烈度为Ⅵ度。</w:t>
      </w:r>
    </w:p>
    <w:p w:rsidR="00A56517" w:rsidRDefault="00F91B0E">
      <w:r>
        <w:rPr>
          <w:rFonts w:eastAsia="Times New Roman"/>
          <w:b/>
          <w:bCs/>
          <w:sz w:val="26"/>
          <w:szCs w:val="26"/>
        </w:rPr>
        <w:t>2.</w:t>
      </w:r>
      <w:r>
        <w:rPr>
          <w:rFonts w:hint="eastAsia"/>
          <w:b/>
          <w:bCs/>
          <w:sz w:val="26"/>
          <w:szCs w:val="26"/>
        </w:rPr>
        <w:t>3.3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运输条件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 xml:space="preserve">宾坦岛西北岸丹戎乌班为石油转运港，行政中心丹戎槟榔在西南岸，有公路连接沿岸各地，还有机场。 </w:t>
      </w: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本工程进厂道路从北侧公路引接，大件设备等海运至园区配套码头运输。</w:t>
      </w:r>
    </w:p>
    <w:p w:rsidR="00A56517" w:rsidRDefault="00F91B0E">
      <w:pPr>
        <w:numPr>
          <w:ilvl w:val="0"/>
          <w:numId w:val="1"/>
        </w:numPr>
        <w:spacing w:line="48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技术参数</w:t>
      </w:r>
    </w:p>
    <w:p w:rsidR="00A56517" w:rsidRDefault="00F91B0E">
      <w:pPr>
        <w:pStyle w:val="a4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烟气组分：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69"/>
        <w:gridCol w:w="2475"/>
        <w:gridCol w:w="2476"/>
      </w:tblGrid>
      <w:tr w:rsidR="00A56517">
        <w:trPr>
          <w:trHeight w:hRule="exact" w:val="454"/>
          <w:jc w:val="center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项    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 位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数值</w:t>
            </w:r>
          </w:p>
        </w:tc>
      </w:tr>
      <w:tr w:rsidR="00A56517">
        <w:trPr>
          <w:trHeight w:hRule="exact" w:val="454"/>
          <w:jc w:val="center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温度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178</w:t>
            </w:r>
          </w:p>
        </w:tc>
      </w:tr>
      <w:tr w:rsidR="00A56517">
        <w:trPr>
          <w:trHeight w:hRule="exact" w:val="454"/>
          <w:jc w:val="center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%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40.5</w:t>
            </w:r>
          </w:p>
        </w:tc>
      </w:tr>
      <w:tr w:rsidR="00A56517">
        <w:trPr>
          <w:trHeight w:hRule="exact" w:val="454"/>
          <w:jc w:val="center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CO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bscript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%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8.43</w:t>
            </w:r>
          </w:p>
        </w:tc>
      </w:tr>
      <w:tr w:rsidR="00A56517">
        <w:trPr>
          <w:trHeight w:hRule="exact" w:val="454"/>
          <w:jc w:val="center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bscript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%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3.5</w:t>
            </w:r>
          </w:p>
        </w:tc>
      </w:tr>
      <w:tr w:rsidR="00A56517">
        <w:trPr>
          <w:trHeight w:hRule="exact" w:val="454"/>
          <w:jc w:val="center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vertAlign w:val="subscript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%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47.51</w:t>
            </w:r>
          </w:p>
        </w:tc>
      </w:tr>
      <w:tr w:rsidR="00A56517">
        <w:trPr>
          <w:trHeight w:hRule="exact" w:val="454"/>
          <w:jc w:val="center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CO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%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517" w:rsidRDefault="00F91B0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≤0.4</w:t>
            </w:r>
          </w:p>
        </w:tc>
      </w:tr>
    </w:tbl>
    <w:p w:rsidR="00A56517" w:rsidRDefault="00F91B0E">
      <w:pPr>
        <w:spacing w:line="48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换热器设计时要充分考虑烟气中硫对换热器的腐蚀，烟气中硫含量约</w:t>
      </w:r>
      <w:r>
        <w:rPr>
          <w:rFonts w:ascii="宋体" w:hAnsi="宋体" w:cs="宋体" w:hint="eastAsia"/>
          <w:b/>
        </w:rPr>
        <w:t>900mg/Nm</w:t>
      </w:r>
      <w:r>
        <w:rPr>
          <w:rFonts w:ascii="宋体" w:hAnsi="宋体" w:cs="宋体" w:hint="eastAsia"/>
          <w:b/>
          <w:vertAlign w:val="superscript"/>
        </w:rPr>
        <w:t>3</w:t>
      </w:r>
      <w:r>
        <w:rPr>
          <w:rFonts w:ascii="宋体" w:hAnsi="宋体" w:cs="宋体" w:hint="eastAsia"/>
          <w:bCs/>
        </w:rPr>
        <w:t>。</w:t>
      </w:r>
    </w:p>
    <w:p w:rsidR="00A56517" w:rsidRDefault="00A56517">
      <w:pPr>
        <w:spacing w:line="480" w:lineRule="exact"/>
        <w:ind w:firstLineChars="218" w:firstLine="523"/>
        <w:rPr>
          <w:rFonts w:ascii="宋体" w:hAnsi="宋体" w:cs="宋体"/>
          <w:bCs/>
        </w:rPr>
      </w:pPr>
    </w:p>
    <w:p w:rsidR="00A56517" w:rsidRDefault="00A56517">
      <w:pPr>
        <w:spacing w:line="480" w:lineRule="exact"/>
        <w:ind w:firstLineChars="218" w:firstLine="523"/>
        <w:rPr>
          <w:rFonts w:ascii="宋体" w:hAnsi="宋体" w:cs="宋体"/>
          <w:bCs/>
        </w:rPr>
      </w:pPr>
    </w:p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设计条件：</w:t>
      </w:r>
    </w:p>
    <w:tbl>
      <w:tblPr>
        <w:tblStyle w:val="a7"/>
        <w:tblW w:w="5000" w:type="pct"/>
        <w:tblLook w:val="04A0"/>
      </w:tblPr>
      <w:tblGrid>
        <w:gridCol w:w="1541"/>
        <w:gridCol w:w="2546"/>
        <w:gridCol w:w="1674"/>
        <w:gridCol w:w="2761"/>
      </w:tblGrid>
      <w:tr w:rsidR="00A56517">
        <w:trPr>
          <w:trHeight w:val="435"/>
        </w:trPr>
        <w:tc>
          <w:tcPr>
            <w:tcW w:w="2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热侧</w:t>
            </w:r>
          </w:p>
        </w:tc>
        <w:tc>
          <w:tcPr>
            <w:tcW w:w="2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冷侧</w:t>
            </w:r>
          </w:p>
        </w:tc>
      </w:tr>
      <w:tr w:rsidR="00A56517"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介质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烟气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介质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蒸发车间合格水</w:t>
            </w:r>
          </w:p>
        </w:tc>
      </w:tr>
      <w:tr w:rsidR="00A56517"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设计流量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155000Nm³/h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设计流量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116m³/h</w:t>
            </w:r>
          </w:p>
        </w:tc>
      </w:tr>
      <w:tr w:rsidR="00A56517"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进口温度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178℃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进口温度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75℃</w:t>
            </w:r>
          </w:p>
        </w:tc>
      </w:tr>
      <w:tr w:rsidR="00A56517"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出口温度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≥130℃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出口温度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</w:rPr>
              <w:t>95℃</w:t>
            </w:r>
          </w:p>
        </w:tc>
      </w:tr>
      <w:tr w:rsidR="00A56517"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阻力损失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≤600pa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给水压力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2-5bar</w:t>
            </w:r>
          </w:p>
        </w:tc>
      </w:tr>
      <w:tr w:rsidR="00A56517"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换热面积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≥1500㎡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烟气粉尘含量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≤50mg/Nm³</w:t>
            </w:r>
          </w:p>
        </w:tc>
      </w:tr>
      <w:tr w:rsidR="00A56517"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烟气灰分</w:t>
            </w:r>
          </w:p>
        </w:tc>
        <w:tc>
          <w:tcPr>
            <w:tcW w:w="40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氢氧化铝和氧化铝混合物</w:t>
            </w:r>
          </w:p>
        </w:tc>
      </w:tr>
      <w:tr w:rsidR="00A5651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17" w:rsidRDefault="00F91B0E">
            <w:pPr>
              <w:spacing w:line="48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含清灰系统。</w:t>
            </w:r>
          </w:p>
        </w:tc>
      </w:tr>
    </w:tbl>
    <w:p w:rsidR="00A56517" w:rsidRDefault="00F91B0E">
      <w:p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投标方根据表中技术参数避免发生严重的酸露点腐蚀。</w:t>
      </w:r>
    </w:p>
    <w:p w:rsidR="00A56517" w:rsidRDefault="00F91B0E">
      <w:pPr>
        <w:numPr>
          <w:ilvl w:val="0"/>
          <w:numId w:val="1"/>
        </w:numPr>
        <w:spacing w:line="48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技术要求</w:t>
      </w:r>
    </w:p>
    <w:p w:rsidR="00A56517" w:rsidRDefault="00F91B0E">
      <w:pPr>
        <w:spacing w:line="480" w:lineRule="exact"/>
        <w:ind w:firstLineChars="218" w:firstLine="525"/>
        <w:rPr>
          <w:rFonts w:ascii="宋体" w:hAnsi="宋体" w:cs="宋体"/>
          <w:bCs/>
        </w:rPr>
      </w:pPr>
      <w:r>
        <w:rPr>
          <w:rFonts w:ascii="宋体" w:hAnsi="宋体" w:cs="宋体" w:hint="eastAsia"/>
          <w:b/>
        </w:rPr>
        <w:t>换热器：</w:t>
      </w:r>
      <w:r>
        <w:rPr>
          <w:rFonts w:ascii="宋体" w:hAnsi="宋体" w:cs="宋体" w:hint="eastAsia"/>
          <w:bCs/>
        </w:rPr>
        <w:t xml:space="preserve">采用热管换热元件和高效翅片管换热元件组合而成，翅片与管壳采用高频电阻焊，焊接紧密牢固热阻小，内部换热管束、接触烟气换热器材质选用耐硫酸低温露点腐蚀 ND 钢，其它材质选用 Q235B，受压管的制作、检验及验收按国家标准 GB150.2-2011 执行。换热器进出口变径及旁通烟道，材质选用Q235B，厚度≥5mm。余热回收氧化铝产品余热翅片管束材质为 20#钢。 </w:t>
      </w:r>
    </w:p>
    <w:p w:rsidR="00A56517" w:rsidRDefault="00F91B0E">
      <w:pPr>
        <w:spacing w:line="480" w:lineRule="exact"/>
        <w:ind w:firstLineChars="218" w:firstLine="525"/>
        <w:rPr>
          <w:rFonts w:ascii="宋体" w:hAnsi="宋体" w:cs="宋体"/>
          <w:bCs/>
        </w:rPr>
      </w:pPr>
      <w:r>
        <w:rPr>
          <w:rFonts w:ascii="宋体" w:hAnsi="宋体" w:cs="宋体" w:hint="eastAsia"/>
          <w:b/>
        </w:rPr>
        <w:t>吹灰系统：</w:t>
      </w:r>
      <w:r>
        <w:rPr>
          <w:rFonts w:ascii="宋体" w:hAnsi="宋体" w:cs="宋体" w:hint="eastAsia"/>
          <w:bCs/>
        </w:rPr>
        <w:t>喷吹风源采用全场工厂风，风压0.7Mpa 左右，通过储气罐缓冲给两套声波吹灰器供气，通过脉冲控制仪设置脉冲间隔，吹扫系统喷嘴通过电磁阀进行控制释放，从而对换热器受热面的积灰进行吹扫清除。1）供电电源220AC，电源波动在±10%以内可正常工作，输出电压值与额定电压值偏差值不大于5%，输出漏电电流不大于1mA；2）电磁阀气源压力0.2-0.7Mpa，在-15℃-120℃可正常工作，电磁阀外壳绝缘电阻≥1MΩ，抗振性能良好，电磁阀使用寿命3年；3）喷吹脉冲控制仪输出精度高，可灵活设置脉冲间隔及脉冲宽度，防护等级IP54；4）储气罐容积2m³、压力等级1.6Mpa，材质Q245R，储气量满足设备连续工作要求；5）电控箱采用304 不锈钢双开门，厚度≥1.5mm，电气元器件选用国产品牌。</w:t>
      </w:r>
    </w:p>
    <w:p w:rsidR="00A56517" w:rsidRDefault="00A56517">
      <w:pPr>
        <w:spacing w:line="480" w:lineRule="exact"/>
        <w:ind w:firstLineChars="218" w:firstLine="523"/>
        <w:rPr>
          <w:rFonts w:ascii="宋体" w:hAnsi="宋体" w:cs="宋体"/>
          <w:bCs/>
        </w:rPr>
      </w:pPr>
    </w:p>
    <w:p w:rsidR="00A56517" w:rsidRDefault="00F91B0E">
      <w:pPr>
        <w:numPr>
          <w:ilvl w:val="0"/>
          <w:numId w:val="1"/>
        </w:numPr>
        <w:spacing w:line="48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供货界区</w:t>
      </w:r>
    </w:p>
    <w:p w:rsidR="00A56517" w:rsidRDefault="00F91B0E">
      <w:pPr>
        <w:numPr>
          <w:ilvl w:val="0"/>
          <w:numId w:val="3"/>
        </w:num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投标方通过对运行参数分析，成套供货（共2套），提供方案（包含换热面积、烟气侧阻力、水侧阻力、烟气酸露点等计算书，以及设备外形图）。</w:t>
      </w:r>
    </w:p>
    <w:p w:rsidR="00A56517" w:rsidRDefault="00F91B0E">
      <w:pPr>
        <w:numPr>
          <w:ilvl w:val="0"/>
          <w:numId w:val="3"/>
        </w:numPr>
        <w:spacing w:line="480" w:lineRule="exact"/>
        <w:ind w:firstLineChars="218" w:firstLine="523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lastRenderedPageBreak/>
        <w:t>供货清单</w:t>
      </w:r>
    </w:p>
    <w:tbl>
      <w:tblPr>
        <w:tblStyle w:val="a7"/>
        <w:tblW w:w="0" w:type="auto"/>
        <w:tblLook w:val="04A0"/>
      </w:tblPr>
      <w:tblGrid>
        <w:gridCol w:w="875"/>
        <w:gridCol w:w="1965"/>
        <w:gridCol w:w="1420"/>
        <w:gridCol w:w="1420"/>
        <w:gridCol w:w="948"/>
        <w:gridCol w:w="1894"/>
      </w:tblGrid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序号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名称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技术要求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寿命要求</w:t>
            </w: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数量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品牌要求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换热器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ND钢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≥10年</w:t>
            </w: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2台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乙方自制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2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喷吹系统</w:t>
            </w: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48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94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2.1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脉冲控制仪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IP54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≥5年</w:t>
            </w: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2套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南通苏羽机电设备有限公司、上海袋式除尘配件有限公司、泊头市祥云环保设备有限公司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2.2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电磁脉冲阀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IP65</w:t>
            </w: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2套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上海袋式除尘配件有限公司、长沙创基自动化技术有限公司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2.3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吹灰器主体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Q235B，罐体厚度3mm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≥10年</w:t>
            </w: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2套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乙方自制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2.4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吹灰控制箱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IP54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≥5年（除易损件）</w:t>
            </w: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2套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国产品牌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2.5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储气罐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2-1.6</w:t>
            </w:r>
          </w:p>
        </w:tc>
        <w:tc>
          <w:tcPr>
            <w:tcW w:w="1420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≥10年</w:t>
            </w: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2套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甲方供货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3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备品备件</w:t>
            </w: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48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94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3.1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脉冲控制仪</w:t>
            </w: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1件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同住设备</w:t>
            </w:r>
          </w:p>
        </w:tc>
      </w:tr>
      <w:tr w:rsidR="00A56517">
        <w:tc>
          <w:tcPr>
            <w:tcW w:w="87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3.2</w:t>
            </w:r>
          </w:p>
        </w:tc>
        <w:tc>
          <w:tcPr>
            <w:tcW w:w="1965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电磁脉冲阀膜片</w:t>
            </w: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420" w:type="dxa"/>
            <w:vAlign w:val="center"/>
          </w:tcPr>
          <w:p w:rsidR="00A56517" w:rsidRDefault="00A56517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48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20件</w:t>
            </w:r>
          </w:p>
        </w:tc>
        <w:tc>
          <w:tcPr>
            <w:tcW w:w="1894" w:type="dxa"/>
            <w:vAlign w:val="center"/>
          </w:tcPr>
          <w:p w:rsidR="00A56517" w:rsidRDefault="00F91B0E">
            <w:pPr>
              <w:spacing w:line="48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同住设备</w:t>
            </w:r>
          </w:p>
        </w:tc>
      </w:tr>
    </w:tbl>
    <w:p w:rsidR="00A56517" w:rsidRDefault="00A56517">
      <w:pPr>
        <w:spacing w:line="480" w:lineRule="exact"/>
        <w:rPr>
          <w:b/>
          <w:bCs/>
          <w:sz w:val="32"/>
          <w:szCs w:val="32"/>
        </w:rPr>
      </w:pPr>
    </w:p>
    <w:p w:rsidR="00A56517" w:rsidRDefault="00A56517" w:rsidP="00235501">
      <w:pPr>
        <w:pStyle w:val="a3"/>
        <w:ind w:left="480"/>
        <w:rPr>
          <w:b/>
          <w:bCs/>
          <w:sz w:val="32"/>
          <w:szCs w:val="32"/>
        </w:rPr>
      </w:pPr>
    </w:p>
    <w:p w:rsidR="00A56517" w:rsidRDefault="00A56517">
      <w:pPr>
        <w:rPr>
          <w:b/>
          <w:bCs/>
          <w:sz w:val="32"/>
          <w:szCs w:val="32"/>
        </w:rPr>
      </w:pPr>
    </w:p>
    <w:p w:rsidR="00A56517" w:rsidRDefault="00A56517" w:rsidP="00235501">
      <w:pPr>
        <w:pStyle w:val="a3"/>
        <w:ind w:left="480"/>
      </w:pPr>
    </w:p>
    <w:p w:rsidR="00A56517" w:rsidRDefault="00F91B0E">
      <w:pPr>
        <w:numPr>
          <w:ilvl w:val="0"/>
          <w:numId w:val="1"/>
        </w:numPr>
        <w:spacing w:line="48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其他要求</w:t>
      </w:r>
    </w:p>
    <w:p w:rsidR="00A56517" w:rsidRDefault="00F91B0E">
      <w:pPr>
        <w:spacing w:line="480" w:lineRule="exact"/>
        <w:rPr>
          <w:b/>
          <w:bCs/>
          <w:sz w:val="32"/>
          <w:szCs w:val="32"/>
        </w:rPr>
      </w:pPr>
      <w:r>
        <w:rPr>
          <w:rFonts w:ascii="宋体" w:hAnsi="宋体" w:cs="宋体" w:hint="eastAsia"/>
          <w:bCs/>
        </w:rPr>
        <w:lastRenderedPageBreak/>
        <w:t>1、本协议签订后，乙方需在甲方提供电机资料后一周内提供：设备外形图，土建提资图、机械、电气、仪表、自控专业的装配图、接线图、原理图等（书面版本8份，电子版1份）。随机资料6套发往现场，其余2套发往郑州公司。</w:t>
      </w:r>
    </w:p>
    <w:p w:rsidR="00A56517" w:rsidRDefault="00F91B0E">
      <w:pPr>
        <w:spacing w:line="48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2、设备到货的同时需提供设备使用说明书、备品备件清单（含电气、仪表等外购件）。</w:t>
      </w:r>
    </w:p>
    <w:p w:rsidR="00A56517" w:rsidRDefault="00F91B0E">
      <w:pPr>
        <w:spacing w:line="48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3、本协议签订后，乙方需在一个月内提供供货清单中各子项的厂家及规格型号，且保证与铭牌上信息一致，铭牌要求304不锈钢。</w:t>
      </w:r>
    </w:p>
    <w:p w:rsidR="00A56517" w:rsidRDefault="00F91B0E">
      <w:pPr>
        <w:spacing w:line="48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4、交货地点</w:t>
      </w:r>
      <w:r w:rsidRPr="00235501">
        <w:rPr>
          <w:rFonts w:ascii="宋体" w:hAnsi="宋体" w:cs="宋体" w:hint="eastAsia"/>
          <w:bCs/>
        </w:rPr>
        <w:t>暂定</w:t>
      </w:r>
      <w:r w:rsidRPr="00235501">
        <w:rPr>
          <w:rFonts w:ascii="宋体" w:hAnsi="宋体" w:cs="宋体" w:hint="eastAsia"/>
          <w:b/>
        </w:rPr>
        <w:t>张家港</w:t>
      </w:r>
      <w:r w:rsidRPr="00235501">
        <w:rPr>
          <w:rFonts w:ascii="宋体" w:hAnsi="宋体" w:cs="宋体" w:hint="eastAsia"/>
          <w:bCs/>
        </w:rPr>
        <w:t>，</w:t>
      </w:r>
      <w:r>
        <w:rPr>
          <w:rFonts w:ascii="宋体" w:hAnsi="宋体" w:cs="宋体" w:hint="eastAsia"/>
          <w:bCs/>
        </w:rPr>
        <w:t>详见商务合同，最终以甲方书面通知为准。</w:t>
      </w:r>
    </w:p>
    <w:p w:rsidR="00A56517" w:rsidRDefault="00F91B0E">
      <w:pPr>
        <w:spacing w:line="48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5、满足业主包装、三维模型及数字化交付要求，详见附件，如不能提供三维模型，需提供详细图纸，并在差异表中列出。</w:t>
      </w:r>
    </w:p>
    <w:p w:rsidR="00A56517" w:rsidRDefault="00F91B0E">
      <w:pPr>
        <w:spacing w:line="48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6、刷漆要求：</w:t>
      </w:r>
    </w:p>
    <w:p w:rsidR="00A56517" w:rsidRDefault="00F91B0E">
      <w:pPr>
        <w:spacing w:line="480" w:lineRule="exact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油漆选用佐敦或海虹老人牌，底漆采用玻璃鳞片酚醛环氧耐高温漆，总漆膜厚度不低于160μm。</w:t>
      </w:r>
    </w:p>
    <w:p w:rsidR="00A56517" w:rsidRDefault="00A56517"/>
    <w:p w:rsidR="00A56517" w:rsidRDefault="00A56517">
      <w:pPr>
        <w:spacing w:line="480" w:lineRule="exact"/>
        <w:rPr>
          <w:rFonts w:ascii="宋体" w:hAnsi="宋体" w:cs="宋体"/>
          <w:bCs/>
        </w:rPr>
        <w:sectPr w:rsidR="00A565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6517" w:rsidRDefault="00F91B0E">
      <w:pPr>
        <w:ind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《技术规格响应/偏离表》</w:t>
      </w:r>
    </w:p>
    <w:p w:rsidR="00A56517" w:rsidRDefault="00F91B0E">
      <w:pPr>
        <w:rPr>
          <w:rFonts w:ascii="仿宋_GB2312" w:eastAsia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竞价项目名称：南山</w:t>
      </w:r>
      <w:r>
        <w:rPr>
          <w:rFonts w:ascii="仿宋" w:hAnsi="仿宋" w:hint="eastAsia"/>
          <w:w w:val="95"/>
          <w:sz w:val="28"/>
        </w:rPr>
        <w:t>印尼三期焙烧炉配套换热器</w:t>
      </w:r>
    </w:p>
    <w:tbl>
      <w:tblPr>
        <w:tblStyle w:val="a7"/>
        <w:tblpPr w:leftFromText="180" w:rightFromText="180" w:vertAnchor="text" w:tblpY="1"/>
        <w:tblOverlap w:val="never"/>
        <w:tblW w:w="5000" w:type="pct"/>
        <w:tblLayout w:type="fixed"/>
        <w:tblLook w:val="04A0"/>
      </w:tblPr>
      <w:tblGrid>
        <w:gridCol w:w="1526"/>
        <w:gridCol w:w="1420"/>
        <w:gridCol w:w="1699"/>
        <w:gridCol w:w="1842"/>
        <w:gridCol w:w="992"/>
        <w:gridCol w:w="1043"/>
      </w:tblGrid>
      <w:tr w:rsidR="00A56517">
        <w:trPr>
          <w:cantSplit/>
          <w:trHeight w:val="1296"/>
        </w:trPr>
        <w:tc>
          <w:tcPr>
            <w:tcW w:w="895" w:type="pct"/>
            <w:vAlign w:val="center"/>
          </w:tcPr>
          <w:p w:rsidR="00A56517" w:rsidRDefault="00F91B0E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项目名称</w:t>
            </w:r>
          </w:p>
        </w:tc>
        <w:tc>
          <w:tcPr>
            <w:tcW w:w="833" w:type="pct"/>
            <w:vAlign w:val="center"/>
          </w:tcPr>
          <w:p w:rsidR="00A56517" w:rsidRDefault="00F91B0E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物品名称</w:t>
            </w:r>
          </w:p>
        </w:tc>
        <w:tc>
          <w:tcPr>
            <w:tcW w:w="997" w:type="pct"/>
            <w:vAlign w:val="center"/>
          </w:tcPr>
          <w:p w:rsidR="00A56517" w:rsidRDefault="00F91B0E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邀请文件技术要求</w:t>
            </w:r>
          </w:p>
        </w:tc>
        <w:tc>
          <w:tcPr>
            <w:tcW w:w="1081" w:type="pct"/>
            <w:vAlign w:val="center"/>
          </w:tcPr>
          <w:p w:rsidR="00A56517" w:rsidRDefault="00F91B0E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竞价文件技术参数</w:t>
            </w:r>
          </w:p>
        </w:tc>
        <w:tc>
          <w:tcPr>
            <w:tcW w:w="582" w:type="pct"/>
            <w:vAlign w:val="center"/>
          </w:tcPr>
          <w:p w:rsidR="00A56517" w:rsidRDefault="00F91B0E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响应偏离</w:t>
            </w:r>
          </w:p>
        </w:tc>
        <w:tc>
          <w:tcPr>
            <w:tcW w:w="612" w:type="pct"/>
            <w:vAlign w:val="center"/>
          </w:tcPr>
          <w:p w:rsidR="00A56517" w:rsidRDefault="00F91B0E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说明</w:t>
            </w:r>
          </w:p>
        </w:tc>
      </w:tr>
      <w:tr w:rsidR="00A56517">
        <w:trPr>
          <w:trHeight w:val="706"/>
        </w:trPr>
        <w:tc>
          <w:tcPr>
            <w:tcW w:w="895" w:type="pct"/>
            <w:vMerge w:val="restar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 w:val="restar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 w:val="restar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 w:val="restar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A56517">
        <w:trPr>
          <w:trHeight w:val="579"/>
        </w:trPr>
        <w:tc>
          <w:tcPr>
            <w:tcW w:w="895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33" w:type="pct"/>
            <w:vMerge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997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081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58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612" w:type="pct"/>
          </w:tcPr>
          <w:p w:rsidR="00A56517" w:rsidRDefault="00A56517">
            <w:pPr>
              <w:ind w:firstLine="440"/>
              <w:jc w:val="left"/>
              <w:rPr>
                <w:rFonts w:ascii="仿宋_GB2312" w:eastAsia="仿宋_GB2312"/>
                <w:sz w:val="22"/>
              </w:rPr>
            </w:pPr>
          </w:p>
        </w:tc>
      </w:tr>
    </w:tbl>
    <w:p w:rsidR="00A56517" w:rsidRDefault="00F91B0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投标代表签字：</w:t>
      </w:r>
    </w:p>
    <w:p w:rsidR="00A56517" w:rsidRDefault="00F91B0E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投标单位名称：</w:t>
      </w:r>
    </w:p>
    <w:p w:rsidR="00A56517" w:rsidRDefault="00A56517">
      <w:pPr>
        <w:spacing w:line="480" w:lineRule="exact"/>
        <w:rPr>
          <w:rFonts w:ascii="宋体" w:hAnsi="宋体" w:cs="宋体"/>
          <w:bCs/>
        </w:rPr>
      </w:pPr>
    </w:p>
    <w:sectPr w:rsidR="00A56517" w:rsidSect="00A5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837" w:rsidRDefault="00DC5837" w:rsidP="008312EF">
      <w:r>
        <w:separator/>
      </w:r>
    </w:p>
  </w:endnote>
  <w:endnote w:type="continuationSeparator" w:id="0">
    <w:p w:rsidR="00DC5837" w:rsidRDefault="00DC5837" w:rsidP="0083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837" w:rsidRDefault="00DC5837" w:rsidP="008312EF">
      <w:r>
        <w:separator/>
      </w:r>
    </w:p>
  </w:footnote>
  <w:footnote w:type="continuationSeparator" w:id="0">
    <w:p w:rsidR="00DC5837" w:rsidRDefault="00DC5837" w:rsidP="00831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56933E"/>
    <w:multiLevelType w:val="singleLevel"/>
    <w:tmpl w:val="AE56933E"/>
    <w:lvl w:ilvl="0">
      <w:start w:val="5"/>
      <w:numFmt w:val="decimal"/>
      <w:suff w:val="nothing"/>
      <w:lvlText w:val="（%1）"/>
      <w:lvlJc w:val="left"/>
    </w:lvl>
  </w:abstractNum>
  <w:abstractNum w:abstractNumId="1">
    <w:nsid w:val="603E1019"/>
    <w:multiLevelType w:val="singleLevel"/>
    <w:tmpl w:val="603E10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5C0260"/>
    <w:multiLevelType w:val="singleLevel"/>
    <w:tmpl w:val="675C026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YwYjZhYzI2NThjMWM3YTExN2YwMThlNWE2MmY3ZWUifQ=="/>
  </w:docVars>
  <w:rsids>
    <w:rsidRoot w:val="00172A27"/>
    <w:rsid w:val="00172A27"/>
    <w:rsid w:val="00235501"/>
    <w:rsid w:val="003D7972"/>
    <w:rsid w:val="0067185B"/>
    <w:rsid w:val="008312EF"/>
    <w:rsid w:val="00A56517"/>
    <w:rsid w:val="00B176C7"/>
    <w:rsid w:val="00DC1188"/>
    <w:rsid w:val="00DC5837"/>
    <w:rsid w:val="00E55AAC"/>
    <w:rsid w:val="00F91B0E"/>
    <w:rsid w:val="067F51B6"/>
    <w:rsid w:val="11EE6636"/>
    <w:rsid w:val="17B87E7D"/>
    <w:rsid w:val="2085483D"/>
    <w:rsid w:val="382F47C7"/>
    <w:rsid w:val="69F44683"/>
    <w:rsid w:val="767B666B"/>
    <w:rsid w:val="77E172AD"/>
    <w:rsid w:val="790A6E2C"/>
    <w:rsid w:val="7A937CD0"/>
    <w:rsid w:val="7F18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5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A56517"/>
    <w:pPr>
      <w:ind w:leftChars="200" w:left="420"/>
    </w:pPr>
  </w:style>
  <w:style w:type="paragraph" w:styleId="a4">
    <w:name w:val="Normal Indent"/>
    <w:basedOn w:val="a"/>
    <w:qFormat/>
    <w:rsid w:val="00A56517"/>
    <w:pPr>
      <w:ind w:firstLine="420"/>
    </w:pPr>
  </w:style>
  <w:style w:type="paragraph" w:styleId="a5">
    <w:name w:val="footer"/>
    <w:basedOn w:val="a"/>
    <w:uiPriority w:val="99"/>
    <w:qFormat/>
    <w:rsid w:val="00A56517"/>
    <w:pPr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a6">
    <w:name w:val="header"/>
    <w:basedOn w:val="a"/>
    <w:link w:val="Char"/>
    <w:rsid w:val="00A56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565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A56517"/>
  </w:style>
  <w:style w:type="character" w:customStyle="1" w:styleId="Char">
    <w:name w:val="页眉 Char"/>
    <w:basedOn w:val="a0"/>
    <w:link w:val="a6"/>
    <w:qFormat/>
    <w:rsid w:val="00A56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422</Words>
  <Characters>2409</Characters>
  <Application>Microsoft Office Word</Application>
  <DocSecurity>0</DocSecurity>
  <Lines>20</Lines>
  <Paragraphs>5</Paragraphs>
  <ScaleCrop>false</ScaleCrop>
  <Company>KDDD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2024-06-30T02:44:00Z</dcterms:created>
  <dcterms:modified xsi:type="dcterms:W3CDTF">2024-09-03T02:12:00Z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850803E14427486296C7CE4200D3F467_12</vt:lpwstr>
  </property>
</Properties>
</file>