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6966">
      <w:pPr>
        <w:autoSpaceDE w:val="0"/>
        <w:autoSpaceDN w:val="0"/>
        <w:adjustRightInd w:val="0"/>
        <w:rPr>
          <w:rFonts w:hint="eastAsia" w:ascii="黑体" w:hAnsi="宋体" w:eastAsia="黑体" w:cs="宋体"/>
          <w:b/>
          <w:bCs/>
          <w:kern w:val="0"/>
          <w:sz w:val="48"/>
          <w:szCs w:val="48"/>
        </w:rPr>
      </w:pPr>
    </w:p>
    <w:p w14:paraId="2CF4425A">
      <w:pPr>
        <w:autoSpaceDE w:val="0"/>
        <w:autoSpaceDN w:val="0"/>
        <w:adjustRightInd w:val="0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400KG成品吨袋（800*800*720圆口）验收标准</w:t>
      </w:r>
    </w:p>
    <w:p w14:paraId="31A2376F">
      <w:pPr>
        <w:autoSpaceDE w:val="0"/>
        <w:autoSpaceDN w:val="0"/>
        <w:adjustRightInd w:val="0"/>
        <w:jc w:val="center"/>
        <w:rPr>
          <w:rFonts w:ascii="黑体" w:hAnsi="Arial" w:eastAsia="黑体"/>
          <w:kern w:val="0"/>
          <w:sz w:val="48"/>
          <w:szCs w:val="48"/>
        </w:rPr>
      </w:pPr>
    </w:p>
    <w:p w14:paraId="5CD5B811">
      <w:pPr>
        <w:autoSpaceDE w:val="0"/>
        <w:autoSpaceDN w:val="0"/>
        <w:adjustRightInd w:val="0"/>
        <w:jc w:val="center"/>
        <w:rPr>
          <w:rFonts w:hint="eastAsia" w:ascii="黑体" w:hAnsi="Arial" w:eastAsia="黑体"/>
          <w:kern w:val="0"/>
          <w:sz w:val="48"/>
          <w:szCs w:val="48"/>
        </w:rPr>
      </w:pPr>
    </w:p>
    <w:p w14:paraId="18CD5C12">
      <w:pPr>
        <w:tabs>
          <w:tab w:val="left" w:pos="8895"/>
        </w:tabs>
        <w:autoSpaceDE w:val="0"/>
        <w:autoSpaceDN w:val="0"/>
        <w:adjustRightInd w:val="0"/>
        <w:jc w:val="left"/>
        <w:rPr>
          <w:rFonts w:ascii="黑体" w:hAnsi="Arial" w:eastAsia="黑体"/>
          <w:kern w:val="0"/>
          <w:sz w:val="44"/>
        </w:rPr>
      </w:pPr>
      <w:r>
        <w:rPr>
          <w:rFonts w:ascii="黑体" w:hAnsi="Arial" w:eastAsia="黑体"/>
          <w:kern w:val="0"/>
          <w:sz w:val="44"/>
        </w:rPr>
        <w:tab/>
      </w:r>
    </w:p>
    <w:p w14:paraId="1951E25A">
      <w:pPr>
        <w:autoSpaceDE w:val="0"/>
        <w:autoSpaceDN w:val="0"/>
        <w:adjustRightInd w:val="0"/>
        <w:spacing w:line="480" w:lineRule="auto"/>
        <w:ind w:firstLine="2100" w:firstLineChars="700"/>
        <w:jc w:val="left"/>
        <w:rPr>
          <w:rFonts w:ascii="黑体" w:hAnsi="Arial" w:eastAsia="黑体"/>
          <w:kern w:val="0"/>
          <w:sz w:val="30"/>
        </w:rPr>
      </w:pPr>
      <w:r>
        <w:rPr>
          <w:rFonts w:hint="eastAsia" w:ascii="黑体" w:hAnsi="Arial" w:eastAsia="黑体"/>
          <w:kern w:val="0"/>
          <w:sz w:val="30"/>
        </w:rPr>
        <w:t>编   制：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 蒋昊霖    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</w:t>
      </w:r>
    </w:p>
    <w:p w14:paraId="756558EE">
      <w:pPr>
        <w:autoSpaceDE w:val="0"/>
        <w:autoSpaceDN w:val="0"/>
        <w:adjustRightInd w:val="0"/>
        <w:spacing w:line="720" w:lineRule="auto"/>
        <w:ind w:firstLine="2100" w:firstLineChars="700"/>
        <w:jc w:val="left"/>
        <w:rPr>
          <w:rFonts w:ascii="黑体" w:hAnsi="Arial" w:eastAsia="黑体"/>
          <w:kern w:val="0"/>
          <w:sz w:val="30"/>
        </w:rPr>
      </w:pPr>
      <w:r>
        <w:rPr>
          <w:rFonts w:hint="eastAsia" w:ascii="黑体" w:hAnsi="Arial" w:eastAsia="黑体"/>
          <w:kern w:val="0"/>
          <w:sz w:val="30"/>
        </w:rPr>
        <w:t>审   核：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  罗志荣  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</w:t>
      </w:r>
      <w:r>
        <w:rPr>
          <w:rFonts w:ascii="黑体" w:hAnsi="Arial" w:eastAsia="黑体"/>
          <w:kern w:val="0"/>
          <w:sz w:val="24"/>
          <w:u w:val="single"/>
        </w:rPr>
        <w:t xml:space="preserve">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</w:t>
      </w:r>
    </w:p>
    <w:p w14:paraId="4C11922E">
      <w:pPr>
        <w:autoSpaceDE w:val="0"/>
        <w:autoSpaceDN w:val="0"/>
        <w:adjustRightInd w:val="0"/>
        <w:spacing w:line="720" w:lineRule="auto"/>
        <w:ind w:firstLine="2100" w:firstLineChars="700"/>
        <w:jc w:val="left"/>
        <w:rPr>
          <w:rFonts w:ascii="黑体" w:hAnsi="Arial" w:eastAsia="黑体"/>
          <w:kern w:val="0"/>
          <w:sz w:val="30"/>
        </w:rPr>
      </w:pPr>
      <w:r>
        <w:rPr>
          <w:rFonts w:hint="eastAsia" w:ascii="黑体" w:hAnsi="Arial" w:eastAsia="黑体"/>
          <w:kern w:val="0"/>
          <w:sz w:val="30"/>
        </w:rPr>
        <w:t>批   准：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 </w:t>
      </w:r>
      <w:r>
        <w:rPr>
          <w:rFonts w:hint="eastAsia" w:ascii="黑体" w:hAnsi="Arial" w:eastAsia="黑体"/>
          <w:kern w:val="0"/>
          <w:sz w:val="30"/>
          <w:szCs w:val="30"/>
          <w:u w:val="single"/>
        </w:rPr>
        <w:t xml:space="preserve">  刘  军    </w:t>
      </w:r>
      <w:r>
        <w:rPr>
          <w:rFonts w:hint="eastAsia" w:ascii="黑体" w:hAnsi="Arial" w:eastAsia="黑体"/>
          <w:kern w:val="0"/>
          <w:sz w:val="24"/>
          <w:u w:val="single"/>
        </w:rPr>
        <w:t xml:space="preserve">      </w:t>
      </w:r>
      <w:r>
        <w:rPr>
          <w:rFonts w:ascii="黑体" w:hAnsi="Arial" w:eastAsia="黑体"/>
          <w:kern w:val="0"/>
          <w:sz w:val="24"/>
          <w:u w:val="single"/>
        </w:rPr>
        <w:t xml:space="preserve"> </w:t>
      </w:r>
    </w:p>
    <w:p w14:paraId="5921C1F4">
      <w:pPr>
        <w:autoSpaceDE w:val="0"/>
        <w:autoSpaceDN w:val="0"/>
        <w:adjustRightInd w:val="0"/>
        <w:jc w:val="left"/>
        <w:rPr>
          <w:rFonts w:ascii="黑体" w:hAnsi="Arial" w:eastAsia="黑体"/>
          <w:kern w:val="0"/>
          <w:sz w:val="44"/>
        </w:rPr>
      </w:pPr>
    </w:p>
    <w:p w14:paraId="7F1AA646">
      <w:pPr>
        <w:autoSpaceDE w:val="0"/>
        <w:autoSpaceDN w:val="0"/>
        <w:adjustRightInd w:val="0"/>
        <w:jc w:val="left"/>
        <w:rPr>
          <w:rFonts w:ascii="黑体" w:hAnsi="Arial" w:eastAsia="黑体"/>
          <w:kern w:val="0"/>
          <w:sz w:val="44"/>
        </w:rPr>
      </w:pPr>
    </w:p>
    <w:p w14:paraId="3C69B634">
      <w:pPr>
        <w:autoSpaceDE w:val="0"/>
        <w:autoSpaceDN w:val="0"/>
        <w:adjustRightInd w:val="0"/>
        <w:jc w:val="left"/>
        <w:rPr>
          <w:rFonts w:ascii="Arial" w:hAnsi="Arial" w:eastAsia="黑体"/>
          <w:kern w:val="0"/>
          <w:sz w:val="44"/>
        </w:rPr>
      </w:pPr>
    </w:p>
    <w:p w14:paraId="3E7FBC96"/>
    <w:p w14:paraId="45729C36"/>
    <w:p w14:paraId="58DF95AA"/>
    <w:p w14:paraId="147D70A1"/>
    <w:p w14:paraId="2B568A1C"/>
    <w:p w14:paraId="31FD21CC"/>
    <w:p w14:paraId="57066FD7"/>
    <w:p w14:paraId="2CFD780D">
      <w:pPr>
        <w:rPr>
          <w:sz w:val="30"/>
          <w:szCs w:val="30"/>
        </w:rPr>
      </w:pPr>
      <w:r>
        <w:rPr>
          <w:rFonts w:asci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387350</wp:posOffset>
                </wp:positionV>
                <wp:extent cx="60198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30.5pt;height:0pt;width:474pt;z-index:251659264;mso-width-relative:page;mso-height-relative:page;" filled="f" stroked="t" coordsize="21600,21600" o:allowincell="f" o:gfxdata="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Xt6&#10;PtUAAAAIAQAADwAAAAAAAAABACAAAAAiAAAAZHJzL2Rvd25yZXYueG1sUEsBAhQAFAAAAAgAh07i&#10;QKiJeVT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sz w:val="30"/>
          <w:szCs w:val="30"/>
        </w:rPr>
        <w:t>年03月05日发布               2024年03月05日实施</w:t>
      </w:r>
    </w:p>
    <w:p w14:paraId="12F3689C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福建科达新能源科技有限公司</w:t>
      </w:r>
    </w:p>
    <w:p w14:paraId="1F00F301">
      <w:pPr>
        <w:pStyle w:val="6"/>
        <w:spacing w:before="156" w:beforeLines="50" w:after="156" w:afterLines="50"/>
      </w:pPr>
      <w:r>
        <w:rPr>
          <w:rFonts w:hint="eastAsia"/>
        </w:rPr>
        <w:t>目的</w:t>
      </w:r>
    </w:p>
    <w:p w14:paraId="02772809">
      <w:pPr>
        <w:spacing w:line="360" w:lineRule="auto"/>
        <w:ind w:firstLine="420" w:firstLineChars="200"/>
      </w:pPr>
      <w:r>
        <w:rPr>
          <w:rFonts w:hint="eastAsia"/>
        </w:rPr>
        <w:t>为确保公司的产品交付时令客户满意，提升公司行业形象。现对我司成品包装严格要求，针对400KG成品吨袋（800*800*720圆口）验收制定相应的验收标准。</w:t>
      </w:r>
    </w:p>
    <w:p w14:paraId="30479D5D">
      <w:pPr>
        <w:spacing w:line="360" w:lineRule="auto"/>
      </w:pPr>
    </w:p>
    <w:p w14:paraId="466CC630">
      <w:pPr>
        <w:pStyle w:val="6"/>
        <w:spacing w:before="156" w:beforeLines="50" w:after="156" w:afterLines="50"/>
      </w:pPr>
      <w:r>
        <w:rPr>
          <w:rFonts w:hint="eastAsia"/>
        </w:rPr>
        <w:t>范围</w:t>
      </w:r>
    </w:p>
    <w:p w14:paraId="55FC0244">
      <w:pPr>
        <w:pStyle w:val="7"/>
      </w:pPr>
      <w:r>
        <w:rPr>
          <w:rFonts w:hint="eastAsia"/>
        </w:rPr>
        <w:t>适用于工艺技术部、生产部、质量管理部、PMC部。</w:t>
      </w:r>
    </w:p>
    <w:p w14:paraId="3FEFDAF2">
      <w:pPr>
        <w:pStyle w:val="7"/>
      </w:pPr>
    </w:p>
    <w:p w14:paraId="6FAF537F">
      <w:pPr>
        <w:pStyle w:val="6"/>
        <w:spacing w:before="156" w:beforeLines="50" w:after="156" w:afterLines="50"/>
      </w:pPr>
      <w:r>
        <w:rPr>
          <w:rFonts w:hint="eastAsia"/>
        </w:rPr>
        <w:t>职责：</w:t>
      </w:r>
    </w:p>
    <w:p w14:paraId="34232A52">
      <w:pPr>
        <w:pStyle w:val="7"/>
        <w:spacing w:line="360" w:lineRule="auto"/>
      </w:pPr>
      <w:r>
        <w:rPr>
          <w:rFonts w:hint="eastAsia"/>
        </w:rPr>
        <w:t>该文件由工艺技术部制定，各相关部门执行，有新增其他标准要求时，工艺技术部必须及时更新该文件，并发行受控。质量管理部、生产部、PMC部在验收400KG成品吨袋（800*800*720圆口）时，需按以下标准。</w:t>
      </w:r>
    </w:p>
    <w:p w14:paraId="441B56F1">
      <w:pPr>
        <w:pStyle w:val="7"/>
        <w:spacing w:line="360" w:lineRule="auto"/>
      </w:pPr>
    </w:p>
    <w:p w14:paraId="67E33C82">
      <w:pPr>
        <w:pStyle w:val="6"/>
        <w:spacing w:before="156" w:beforeLines="50" w:after="156" w:afterLines="50"/>
      </w:pPr>
      <w:r>
        <w:rPr>
          <w:rFonts w:hint="eastAsia"/>
        </w:rPr>
        <w:t>400KG成品吨袋标准</w:t>
      </w:r>
    </w:p>
    <w:tbl>
      <w:tblPr>
        <w:tblStyle w:val="4"/>
        <w:tblW w:w="5079" w:type="pct"/>
        <w:tblInd w:w="-6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82"/>
        <w:gridCol w:w="2988"/>
        <w:gridCol w:w="1211"/>
        <w:gridCol w:w="3421"/>
      </w:tblGrid>
      <w:tr w14:paraId="71D4A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tblHeader/>
        </w:trPr>
        <w:tc>
          <w:tcPr>
            <w:tcW w:w="108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522B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检测内容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198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检测标准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129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检测频次</w:t>
            </w:r>
          </w:p>
        </w:tc>
        <w:tc>
          <w:tcPr>
            <w:tcW w:w="17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E0D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图例</w:t>
            </w:r>
          </w:p>
        </w:tc>
      </w:tr>
      <w:tr w14:paraId="7AD8B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BCDB0">
            <w:pPr>
              <w:jc w:val="center"/>
            </w:pPr>
            <w:r>
              <w:rPr>
                <w:rFonts w:hint="eastAsia"/>
              </w:rPr>
              <w:t>外观</w:t>
            </w:r>
          </w:p>
          <w:p w14:paraId="0DDE964F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8FF1C">
            <w:pPr>
              <w:jc w:val="center"/>
            </w:pPr>
            <w:r>
              <w:rPr>
                <w:rFonts w:hint="eastAsia"/>
              </w:rPr>
              <w:t>油污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FA7AB">
            <w:pPr>
              <w:jc w:val="center"/>
            </w:pPr>
            <w:r>
              <w:rPr>
                <w:rFonts w:hint="eastAsia"/>
              </w:rPr>
              <w:t>无油污</w:t>
            </w:r>
          </w:p>
        </w:tc>
        <w:tc>
          <w:tcPr>
            <w:tcW w:w="6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0246F">
            <w:pPr>
              <w:widowControl/>
              <w:jc w:val="center"/>
              <w:textAlignment w:val="top"/>
              <w:rPr>
                <w:i/>
                <w:color w:val="FFFFFF" w:themeColor="background1"/>
                <w:kern w:val="0"/>
                <w:sz w:val="20"/>
                <w:szCs w:val="20"/>
                <w14:textFill>
                  <w14:noFill/>
                </w14:textFill>
              </w:rPr>
            </w:pPr>
          </w:p>
          <w:p w14:paraId="1AB2A3F2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52484AC9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3A69F2FC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0D9B91F4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243B0067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068B4331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279D6520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5C3D4A8D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每批5样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</w:p>
          <w:p w14:paraId="3661D97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 w14:paraId="62E086B1">
            <w:pPr>
              <w:rPr>
                <w:rFonts w:hint="eastAsia" w:ascii="宋体" w:hAnsi="宋体" w:cs="宋体"/>
                <w:szCs w:val="21"/>
              </w:rPr>
            </w:pPr>
          </w:p>
          <w:p w14:paraId="5A9C13AF">
            <w:pPr>
              <w:rPr>
                <w:rFonts w:hint="eastAsia" w:ascii="宋体" w:hAnsi="宋体" w:cs="宋体"/>
                <w:szCs w:val="21"/>
              </w:rPr>
            </w:pPr>
          </w:p>
          <w:p w14:paraId="30AC032E">
            <w:pPr>
              <w:rPr>
                <w:rFonts w:hint="eastAsia" w:ascii="宋体" w:hAnsi="宋体" w:cs="宋体"/>
                <w:szCs w:val="21"/>
              </w:rPr>
            </w:pPr>
          </w:p>
          <w:p w14:paraId="5202D70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80645</wp:posOffset>
                  </wp:positionV>
                  <wp:extent cx="1118870" cy="1158875"/>
                  <wp:effectExtent l="0" t="0" r="5080" b="3175"/>
                  <wp:wrapNone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2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00D14F">
            <w:pPr>
              <w:rPr>
                <w:rFonts w:hint="eastAsia" w:ascii="宋体" w:hAnsi="宋体" w:cs="宋体"/>
                <w:szCs w:val="21"/>
              </w:rPr>
            </w:pPr>
          </w:p>
          <w:p w14:paraId="046A9766">
            <w:pPr>
              <w:rPr>
                <w:rFonts w:hint="eastAsia" w:ascii="宋体" w:hAnsi="宋体" w:cs="宋体"/>
                <w:szCs w:val="21"/>
              </w:rPr>
            </w:pPr>
          </w:p>
          <w:p w14:paraId="083ED36A">
            <w:pPr>
              <w:rPr>
                <w:rFonts w:hint="eastAsia" w:ascii="宋体" w:hAnsi="宋体" w:cs="宋体"/>
                <w:szCs w:val="21"/>
              </w:rPr>
            </w:pPr>
          </w:p>
          <w:p w14:paraId="6D413530">
            <w:pPr>
              <w:rPr>
                <w:rFonts w:hint="eastAsia" w:ascii="宋体" w:hAnsi="宋体" w:cs="宋体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88265</wp:posOffset>
                      </wp:positionV>
                      <wp:extent cx="725170" cy="277495"/>
                      <wp:effectExtent l="0" t="0" r="17780" b="825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249035" y="3291205"/>
                                <a:ext cx="725170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0CC94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瑞浦吨袋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pt;margin-top:6.95pt;height:21.85pt;width:57.1pt;z-index:251664384;mso-width-relative:page;mso-height-relative:page;" fillcolor="#FFFFFF [3201]" filled="t" stroked="f" coordsize="21600,21600" o:gfxdata="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U2Dn+&#10;1QAAAAkBAAAPAAAAAAAAAAEAIAAAACIAAABkcnMvZG93bnJldi54bWxQSwECFAAUAAAACACHTuJA&#10;/FV12F0CAACaBAAADgAAAAAAAAABACAAAAAk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10CC94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瑞浦吨袋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A26EAA"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1024255</wp:posOffset>
                      </wp:positionV>
                      <wp:extent cx="757555" cy="254000"/>
                      <wp:effectExtent l="0" t="0" r="4445" b="1270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75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55DA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海辰吨袋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1.65pt;margin-top:80.65pt;height:20pt;width:59.65pt;z-index:251665408;mso-width-relative:page;mso-height-relative:page;" fillcolor="#FFFFFF [3201]" filled="t" stroked="f" coordsize="21600,21600" o:gfxdata="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EG2ZHVAAAACwEAAA8AAAAA&#10;AAAAAQAgAAAAIgAAAGRycy9kb3ducmV2LnhtbFBLAQIUABQAAAAIAIdO4kC8YjsCUAIAAJAEAAAO&#10;AAAAAAAAAAEAIAAAACQBAABkcnMvZTJvRG9jLnhtbFBLBQYAAAAABgAGAFkBAADm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D955DA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海辰吨袋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i/>
                <w:color w:val="FFFFFF" w:themeColor="background1"/>
                <w:kern w:val="0"/>
                <w:sz w:val="20"/>
                <w:szCs w:val="20"/>
                <w14:textFill>
                  <w14:noFill/>
                </w14:textFill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274320</wp:posOffset>
                  </wp:positionV>
                  <wp:extent cx="1144905" cy="1137920"/>
                  <wp:effectExtent l="0" t="0" r="5080" b="17145"/>
                  <wp:wrapNone/>
                  <wp:docPr id="26" name="图片 26" descr="a0620bdf03dc65c73a6902360a13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a0620bdf03dc65c73a6902360a132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44905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Cs w:val="21"/>
              </w:rPr>
              <w:t xml:space="preserve">每批5样              </w:t>
            </w:r>
          </w:p>
        </w:tc>
        <w:tc>
          <w:tcPr>
            <w:tcW w:w="17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C7641">
            <w:pPr>
              <w:tabs>
                <w:tab w:val="center" w:pos="2719"/>
                <w:tab w:val="right" w:pos="5318"/>
              </w:tabs>
              <w:rPr>
                <w:i/>
                <w:color w:val="FFFFFF" w:themeColor="background1"/>
                <w:kern w:val="0"/>
                <w:sz w:val="20"/>
                <w:szCs w:val="20"/>
                <w14:textFill>
                  <w14:noFill/>
                </w14:textFill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546100</wp:posOffset>
                  </wp:positionV>
                  <wp:extent cx="1764030" cy="2197100"/>
                  <wp:effectExtent l="0" t="0" r="7620" b="1270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D17741">
            <w:pPr>
              <w:tabs>
                <w:tab w:val="center" w:pos="2719"/>
                <w:tab w:val="right" w:pos="5318"/>
              </w:tabs>
              <w:rPr>
                <w:i/>
                <w:color w:val="FFFFFF" w:themeColor="background1"/>
                <w:kern w:val="0"/>
                <w:sz w:val="20"/>
                <w:szCs w:val="20"/>
                <w14:textFill>
                  <w14:noFill/>
                </w14:textFill>
              </w:rPr>
            </w:pPr>
          </w:p>
        </w:tc>
      </w:tr>
      <w:tr w14:paraId="0876A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65653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AABCE">
            <w:pPr>
              <w:jc w:val="center"/>
            </w:pPr>
            <w:r>
              <w:rPr>
                <w:rFonts w:hint="eastAsia"/>
              </w:rPr>
              <w:t>散丝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DEF20">
            <w:pPr>
              <w:jc w:val="center"/>
            </w:pPr>
            <w:r>
              <w:rPr>
                <w:rFonts w:hint="eastAsia"/>
              </w:rPr>
              <w:t>外袋剪切无散丝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E3B910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E38147C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07B5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F506E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D79E2">
            <w:pPr>
              <w:jc w:val="center"/>
            </w:pPr>
            <w:r>
              <w:rPr>
                <w:rFonts w:hint="eastAsia"/>
              </w:rPr>
              <w:t>破损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9987D">
            <w:pPr>
              <w:jc w:val="center"/>
            </w:pPr>
            <w:r>
              <w:rPr>
                <w:rFonts w:hint="eastAsia"/>
              </w:rPr>
              <w:t>无破损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DEBAE88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59356F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3631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9CACB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59288">
            <w:pPr>
              <w:jc w:val="center"/>
            </w:pPr>
            <w:r>
              <w:rPr>
                <w:rFonts w:hint="eastAsia"/>
              </w:rPr>
              <w:t>受潮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33B8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无受潮（包括外包装）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4EEA45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224A88D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50BB6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ED229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15A7F">
            <w:pPr>
              <w:jc w:val="center"/>
            </w:pPr>
            <w:r>
              <w:rPr>
                <w:rFonts w:hint="eastAsia"/>
              </w:rPr>
              <w:t>缝制要求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96752">
            <w:pPr>
              <w:jc w:val="center"/>
            </w:pPr>
            <w:r>
              <w:rPr>
                <w:rFonts w:hint="eastAsia"/>
              </w:rPr>
              <w:t>缝制平直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FFD7C92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AA0C75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5D07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A4BE1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DC737">
            <w:pPr>
              <w:jc w:val="center"/>
            </w:pPr>
            <w:r>
              <w:rPr>
                <w:rFonts w:hint="eastAsia"/>
              </w:rPr>
              <w:t>线头要求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03F9B">
            <w:pPr>
              <w:jc w:val="center"/>
            </w:pPr>
            <w:r>
              <w:rPr>
                <w:rFonts w:hint="eastAsia"/>
              </w:rPr>
              <w:t>无线头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694E0C0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87EDC2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7C43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D0F27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B01A4">
            <w:pPr>
              <w:jc w:val="center"/>
              <w:rPr>
                <w:rFonts w:eastAsiaTheme="minorEastAsia"/>
              </w:rPr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袋</w:t>
            </w:r>
            <w:r>
              <w:rPr>
                <w:rStyle w:val="10"/>
                <w:rFonts w:ascii="宋体" w:hAnsi="宋体" w:eastAsia="宋体"/>
                <w:color w:val="auto"/>
                <w:sz w:val="21"/>
                <w:szCs w:val="21"/>
              </w:rPr>
              <w:t>体</w:t>
            </w: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基布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ACC71">
            <w:pPr>
              <w:jc w:val="center"/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190g/㎡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951D90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400A4E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CE69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B5403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2FC8A">
            <w:pPr>
              <w:jc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</w:pPr>
            <w:r>
              <w:rPr>
                <w:rStyle w:val="10"/>
                <w:rFonts w:ascii="宋体" w:hAnsi="宋体" w:eastAsia="宋体"/>
                <w:color w:val="auto"/>
                <w:sz w:val="21"/>
                <w:szCs w:val="21"/>
              </w:rPr>
              <w:t>底盖</w:t>
            </w: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基布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F00F2">
            <w:pPr>
              <w:jc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190g/㎡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273E9FA">
            <w:pPr>
              <w:jc w:val="center"/>
              <w:rPr>
                <w:rStyle w:val="10"/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3E40027">
            <w:pPr>
              <w:jc w:val="center"/>
              <w:rPr>
                <w:rStyle w:val="10"/>
                <w:rFonts w:hint="default" w:ascii="宋体" w:hAnsi="宋体" w:eastAsia="宋体"/>
                <w:sz w:val="21"/>
                <w:szCs w:val="21"/>
              </w:rPr>
            </w:pPr>
          </w:p>
        </w:tc>
      </w:tr>
      <w:tr w14:paraId="46850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71C43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3EC4B">
            <w:pPr>
              <w:jc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</w:pP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上下口</w:t>
            </w:r>
            <w:r>
              <w:rPr>
                <w:rStyle w:val="10"/>
                <w:rFonts w:ascii="宋体" w:hAnsi="宋体" w:eastAsia="宋体"/>
                <w:color w:val="auto"/>
                <w:sz w:val="21"/>
                <w:szCs w:val="21"/>
              </w:rPr>
              <w:t>基</w:t>
            </w: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布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CA455">
            <w:pPr>
              <w:jc w:val="center"/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</w:pPr>
            <w:r>
              <w:rPr>
                <w:rStyle w:val="10"/>
                <w:rFonts w:ascii="宋体" w:hAnsi="宋体"/>
                <w:color w:val="auto"/>
                <w:sz w:val="21"/>
                <w:szCs w:val="21"/>
              </w:rPr>
              <w:t>9</w:t>
            </w:r>
            <w:r>
              <w:rPr>
                <w:rStyle w:val="10"/>
                <w:rFonts w:hint="default" w:ascii="宋体" w:hAnsi="宋体" w:eastAsia="宋体"/>
                <w:color w:val="auto"/>
                <w:sz w:val="21"/>
                <w:szCs w:val="21"/>
              </w:rPr>
              <w:t>0g/㎡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999155D">
            <w:pPr>
              <w:jc w:val="center"/>
              <w:rPr>
                <w:rStyle w:val="10"/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0D56B5F">
            <w:pPr>
              <w:jc w:val="center"/>
              <w:rPr>
                <w:rStyle w:val="10"/>
                <w:rFonts w:hint="default" w:ascii="宋体" w:hAnsi="宋体" w:eastAsia="宋体"/>
                <w:sz w:val="21"/>
                <w:szCs w:val="21"/>
              </w:rPr>
            </w:pPr>
          </w:p>
        </w:tc>
      </w:tr>
      <w:tr w14:paraId="5C8EC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D8767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072C1">
            <w:pPr>
              <w:jc w:val="center"/>
            </w:pPr>
            <w:r>
              <w:rPr>
                <w:rFonts w:hint="eastAsia"/>
              </w:rPr>
              <w:t>下料口收口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F252B">
            <w:pPr>
              <w:jc w:val="center"/>
            </w:pPr>
            <w:r>
              <w:rPr>
                <w:rFonts w:hint="eastAsia"/>
              </w:rPr>
              <w:t>圆口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A0187E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7C8C733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5F95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EF40F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5E3CD">
            <w:pPr>
              <w:jc w:val="center"/>
            </w:pPr>
            <w:r>
              <w:rPr>
                <w:rFonts w:hint="eastAsia"/>
              </w:rPr>
              <w:t>异物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10F28">
            <w:pPr>
              <w:jc w:val="center"/>
            </w:pPr>
            <w:r>
              <w:rPr>
                <w:rFonts w:hint="eastAsia"/>
              </w:rPr>
              <w:t>内部无异物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B7F49A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D39302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3A61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DB7CA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0B6C4">
            <w:pPr>
              <w:jc w:val="center"/>
            </w:pPr>
            <w:r>
              <w:rPr>
                <w:rFonts w:hint="eastAsia"/>
              </w:rPr>
              <w:t>污点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7D1B">
            <w:pPr>
              <w:jc w:val="center"/>
            </w:pPr>
            <w:r>
              <w:rPr>
                <w:rFonts w:hint="eastAsia"/>
              </w:rPr>
              <w:t>无污点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5FC510B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BBE03D6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1670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87B55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03A07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F09B0">
            <w:pPr>
              <w:jc w:val="center"/>
            </w:pPr>
            <w:r>
              <w:rPr>
                <w:rFonts w:hint="eastAsia"/>
              </w:rPr>
              <w:t>无杂质，底部扎绳系结，不能敞开；标签袋2个、布标1个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8339B67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EDD7891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0334E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EDAF2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23F1E">
            <w:pPr>
              <w:jc w:val="center"/>
            </w:pPr>
            <w:r>
              <w:rPr>
                <w:rFonts w:hint="eastAsia"/>
              </w:rPr>
              <w:t>颜色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C4D7F">
            <w:r>
              <w:rPr>
                <w:rFonts w:hint="eastAsia"/>
              </w:rPr>
              <w:t>吨袋主体及吊耳批次内或批次间不得有明显色差，吊耳颜色为</w:t>
            </w:r>
            <w:r>
              <w:rPr>
                <w:rFonts w:hint="eastAsia"/>
                <w:color w:val="FF0000"/>
              </w:rPr>
              <w:t>黑色或白色（黑色：海辰；白色：瑞浦）</w:t>
            </w:r>
            <w:r>
              <w:rPr>
                <w:rFonts w:hint="eastAsia"/>
              </w:rPr>
              <w:t>；吨袋主体颜色符合标准色卡要求；标准色卡：RAL1014 Elfenbein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A35D4AE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E2D055A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D036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74144">
            <w:pPr>
              <w:jc w:val="center"/>
            </w:pPr>
            <w:r>
              <w:rPr>
                <w:rFonts w:hint="eastAsia"/>
              </w:rPr>
              <w:t>尺寸</w:t>
            </w:r>
          </w:p>
          <w:p w14:paraId="0D6FB376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45CC2">
            <w:pPr>
              <w:jc w:val="center"/>
            </w:pPr>
            <w:r>
              <w:rPr>
                <w:rFonts w:hint="eastAsia"/>
              </w:rPr>
              <w:t>长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73C5F">
            <w:pPr>
              <w:jc w:val="center"/>
            </w:pPr>
            <w:r>
              <w:rPr>
                <w:rFonts w:hint="eastAsia"/>
              </w:rPr>
              <w:t>800mm  外袋尺寸见图，允许偏差±10mm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8C3BD56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8436841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9804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23332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2B80B">
            <w:pPr>
              <w:jc w:val="center"/>
            </w:pPr>
            <w:r>
              <w:rPr>
                <w:rFonts w:hint="eastAsia"/>
              </w:rPr>
              <w:t>宽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B3E48">
            <w:pPr>
              <w:jc w:val="center"/>
            </w:pPr>
            <w:r>
              <w:rPr>
                <w:rFonts w:hint="eastAsia"/>
              </w:rPr>
              <w:t>800mm，允许偏差±10mm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A214A84">
            <w:pPr>
              <w:widowControl/>
              <w:spacing w:before="156" w:beforeLines="50" w:after="156" w:afterLines="5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5A34752E">
            <w:pPr>
              <w:widowControl/>
              <w:spacing w:before="156" w:beforeLines="50" w:after="156" w:afterLines="5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079E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F3D95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A4F07">
            <w:pPr>
              <w:jc w:val="center"/>
            </w:pPr>
            <w:r>
              <w:rPr>
                <w:rFonts w:hint="eastAsia"/>
              </w:rPr>
              <w:t>高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68779">
            <w:pPr>
              <w:jc w:val="center"/>
            </w:pPr>
            <w:r>
              <w:rPr>
                <w:rFonts w:hint="eastAsia"/>
              </w:rPr>
              <w:t>720mm，允许偏差±10mm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9D8152E">
            <w:pPr>
              <w:widowControl/>
              <w:spacing w:before="156" w:beforeLines="50" w:after="156" w:afterLines="5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21B178F4">
            <w:pPr>
              <w:widowControl/>
              <w:spacing w:before="156" w:beforeLines="50" w:after="156" w:afterLines="5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B3B8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4E484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F7617">
            <w:pPr>
              <w:jc w:val="center"/>
            </w:pPr>
            <w:r>
              <w:rPr>
                <w:rFonts w:hint="eastAsia"/>
              </w:rPr>
              <w:t>吊耳长度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23DE7">
            <w:pPr>
              <w:jc w:val="center"/>
            </w:pPr>
            <w:r>
              <w:rPr>
                <w:rFonts w:hint="eastAsia"/>
              </w:rPr>
              <w:t>详见图纸尺寸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D8FD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6161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AA28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02190">
            <w:pPr>
              <w:jc w:val="center"/>
            </w:pP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479B1">
            <w:pPr>
              <w:jc w:val="center"/>
            </w:pPr>
            <w:r>
              <w:rPr>
                <w:rFonts w:hint="eastAsia"/>
              </w:rPr>
              <w:t>上下料口及收口尺寸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D2FBF">
            <w:pPr>
              <w:jc w:val="center"/>
            </w:pPr>
            <w:r>
              <w:rPr>
                <w:rFonts w:hint="eastAsia"/>
              </w:rPr>
              <w:t>详见图纸尺寸</w:t>
            </w:r>
          </w:p>
        </w:tc>
        <w:tc>
          <w:tcPr>
            <w:tcW w:w="6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DB84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392C5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697AE9D9">
      <w:pPr>
        <w:pStyle w:val="6"/>
        <w:numPr>
          <w:ilvl w:val="0"/>
          <w:numId w:val="0"/>
        </w:numPr>
        <w:spacing w:before="156" w:beforeLines="50" w:after="156" w:afterLines="50"/>
      </w:pPr>
    </w:p>
    <w:p w14:paraId="2B6A1D39">
      <w:pPr>
        <w:pStyle w:val="6"/>
        <w:spacing w:before="156" w:beforeLines="50" w:after="156" w:afterLines="50"/>
      </w:pPr>
      <w:r>
        <w:rPr>
          <w:rFonts w:hint="eastAsia"/>
        </w:rPr>
        <w:t>400KG铝塑膜内袋标准</w:t>
      </w:r>
    </w:p>
    <w:p w14:paraId="20EFE30F"/>
    <w:tbl>
      <w:tblPr>
        <w:tblStyle w:val="4"/>
        <w:tblW w:w="5079" w:type="pct"/>
        <w:tblInd w:w="-6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95"/>
        <w:gridCol w:w="2823"/>
        <w:gridCol w:w="1361"/>
        <w:gridCol w:w="3421"/>
      </w:tblGrid>
      <w:tr w14:paraId="772918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tblHeader/>
        </w:trPr>
        <w:tc>
          <w:tcPr>
            <w:tcW w:w="108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677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检测内容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8831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检测标准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A62F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检测频次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2CA5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图例</w:t>
            </w:r>
          </w:p>
        </w:tc>
      </w:tr>
      <w:tr w14:paraId="2EAFD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8C529">
            <w:pPr>
              <w:jc w:val="center"/>
            </w:pPr>
            <w:r>
              <w:rPr>
                <w:rFonts w:hint="eastAsia"/>
              </w:rPr>
              <w:t>内袋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0B6B3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材质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DADCB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铝塑膜</w:t>
            </w:r>
          </w:p>
        </w:tc>
        <w:tc>
          <w:tcPr>
            <w:tcW w:w="70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12A81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每批5样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83D9B">
            <w:pPr>
              <w:tabs>
                <w:tab w:val="center" w:pos="2719"/>
                <w:tab w:val="right" w:pos="5318"/>
              </w:tabs>
              <w:jc w:val="center"/>
            </w:pPr>
            <w:r>
              <w:drawing>
                <wp:inline distT="0" distB="0" distL="114300" distR="114300">
                  <wp:extent cx="1479550" cy="1800225"/>
                  <wp:effectExtent l="0" t="0" r="6350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01343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83185</wp:posOffset>
                  </wp:positionV>
                  <wp:extent cx="1887220" cy="1619885"/>
                  <wp:effectExtent l="0" t="0" r="17780" b="18415"/>
                  <wp:wrapNone/>
                  <wp:docPr id="11" name="图片 11" descr="微信图片_20231012153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310121534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1903" t="37058" r="8937" b="26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</w:p>
        </w:tc>
      </w:tr>
      <w:tr w14:paraId="515953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264D5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2FBFE">
            <w:pPr>
              <w:jc w:val="center"/>
            </w:pPr>
            <w:r>
              <w:rPr>
                <w:rFonts w:hint="eastAsia"/>
              </w:rPr>
              <w:t>厚度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A3D74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0.12（0，+0.01）mm（单边）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4607D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64A9E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344B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58056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9427B">
            <w:pPr>
              <w:jc w:val="center"/>
            </w:pPr>
            <w:r>
              <w:rPr>
                <w:rFonts w:hint="eastAsia"/>
              </w:rPr>
              <w:t>上下料口尺寸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81711">
            <w:pPr>
              <w:jc w:val="center"/>
            </w:pPr>
            <w:r>
              <w:rPr>
                <w:rFonts w:hint="eastAsia"/>
              </w:rPr>
              <w:t>详见图纸尺寸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9AB5C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FD900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8A26C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B641B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C134A">
            <w:pPr>
              <w:jc w:val="center"/>
            </w:pPr>
            <w:r>
              <w:rPr>
                <w:rFonts w:hint="eastAsia"/>
              </w:rPr>
              <w:t>内袋容积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CA932">
            <w:pPr>
              <w:jc w:val="center"/>
            </w:pPr>
            <w:r>
              <w:rPr>
                <w:rFonts w:hint="eastAsia"/>
              </w:rPr>
              <w:t>≥600L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9632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5A406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E0F2D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16B97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93A86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内容物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70923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无内容物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6511E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9C2B7BA">
            <w:pPr>
              <w:tabs>
                <w:tab w:val="center" w:pos="2719"/>
                <w:tab w:val="right" w:pos="5318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0FC68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1FDB7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F2A5F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沙眼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976FF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无沙眼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6F179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F8A8AD3">
            <w:pPr>
              <w:widowControl/>
              <w:spacing w:before="156" w:beforeLines="50" w:after="156" w:afterLines="50"/>
              <w:textAlignment w:val="center"/>
              <w:rPr>
                <w:rStyle w:val="11"/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 w14:paraId="6077E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9BC17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1BD10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针孔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EC848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无针孔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65835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AF2D23A">
            <w:pPr>
              <w:widowControl/>
              <w:spacing w:before="156" w:beforeLines="50" w:after="156" w:afterLines="50"/>
              <w:textAlignment w:val="center"/>
              <w:rPr>
                <w:rStyle w:val="11"/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 w14:paraId="7D4C13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000A1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51406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热合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E2DFA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受压8</w:t>
            </w:r>
            <w:r>
              <w:t>00K</w:t>
            </w:r>
            <w:r>
              <w:rPr>
                <w:rFonts w:hint="eastAsia"/>
              </w:rPr>
              <w:t>g</w:t>
            </w:r>
            <w:r>
              <w:t xml:space="preserve">  24</w:t>
            </w:r>
            <w:r>
              <w:rPr>
                <w:rFonts w:hint="eastAsia"/>
              </w:rPr>
              <w:t>小时后，热合部位不能出现破裂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6BD24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272E871">
            <w:pPr>
              <w:widowControl/>
              <w:spacing w:before="156" w:beforeLines="50" w:after="156" w:afterLines="50"/>
              <w:textAlignment w:val="center"/>
              <w:rPr>
                <w:rStyle w:val="11"/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 w14:paraId="18DC73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7089E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28C9C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破损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91623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无破损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311E9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422DF47">
            <w:pPr>
              <w:widowControl/>
              <w:spacing w:before="156" w:beforeLines="50" w:after="156" w:afterLines="50"/>
              <w:textAlignment w:val="center"/>
              <w:rPr>
                <w:rStyle w:val="11"/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 w14:paraId="23721C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A2FCD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8B1C0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封口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7EA44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内袋两头热合封口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3128A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82AF7D2">
            <w:pPr>
              <w:widowControl/>
              <w:spacing w:before="156" w:beforeLines="50" w:after="156" w:afterLines="50"/>
              <w:textAlignment w:val="center"/>
              <w:rPr>
                <w:rStyle w:val="11"/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 w14:paraId="518C0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3229C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3A691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内袋位置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9F819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内袋底部出口与外袋口扎在一起，且放置于外袋出口位置（内导料口与外袋出料口位置重叠）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F8E60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455FB06">
            <w:pPr>
              <w:widowControl/>
              <w:spacing w:before="156" w:beforeLines="50" w:after="156" w:afterLines="50"/>
              <w:textAlignment w:val="center"/>
              <w:rPr>
                <w:rStyle w:val="11"/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 w14:paraId="223E7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E829C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54826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呼吸阀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DE3D3">
            <w:pPr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/>
              </w:rPr>
              <w:t>五孔呼吸阀，内袋满装填后，在两倍吨袋重量压后，呼吸阀不能有内容物外溢、排气顺畅，不能出现鼓胀现象</w:t>
            </w: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9F689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5F3BA49">
            <w:pPr>
              <w:widowControl/>
              <w:spacing w:before="156" w:beforeLines="50" w:after="156" w:afterLines="50"/>
              <w:textAlignment w:val="center"/>
              <w:rPr>
                <w:rStyle w:val="11"/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 w14:paraId="001D5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8CC32">
            <w:pPr>
              <w:jc w:val="center"/>
            </w:pPr>
            <w:r>
              <w:rPr>
                <w:rFonts w:hint="eastAsia"/>
              </w:rPr>
              <w:t>内外袋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E7B1F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重量</w:t>
            </w:r>
          </w:p>
        </w:tc>
        <w:tc>
          <w:tcPr>
            <w:tcW w:w="1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62FBF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依据技术规格书重量要求，允许误差2.6±0.15kg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2AA45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每批5样</w:t>
            </w: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C3B0AE1">
            <w:pPr>
              <w:jc w:val="center"/>
            </w:pPr>
          </w:p>
        </w:tc>
      </w:tr>
      <w:tr w14:paraId="7A72B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EEA32">
            <w:pPr>
              <w:jc w:val="center"/>
            </w:pPr>
            <w:r>
              <w:rPr>
                <w:rFonts w:hint="eastAsia"/>
              </w:rPr>
              <w:t>使用性能测试</w:t>
            </w:r>
          </w:p>
          <w:p w14:paraId="05BB3AC3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A0E56">
            <w:pPr>
              <w:jc w:val="center"/>
            </w:pPr>
            <w:r>
              <w:rPr>
                <w:rFonts w:hint="eastAsia"/>
              </w:rPr>
              <w:t>提吊试验</w:t>
            </w:r>
          </w:p>
        </w:tc>
        <w:tc>
          <w:tcPr>
            <w:tcW w:w="145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99DCE">
            <w:pPr>
              <w:jc w:val="center"/>
            </w:pPr>
            <w:r>
              <w:rPr>
                <w:rFonts w:hint="eastAsia"/>
              </w:rPr>
              <w:t xml:space="preserve">参照GB/T10454-2000、GB/T2828.1-2003 </w:t>
            </w:r>
          </w:p>
          <w:p w14:paraId="3494E0F2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（热封强度需大于等于65N/15mm）</w:t>
            </w:r>
          </w:p>
        </w:tc>
        <w:tc>
          <w:tcPr>
            <w:tcW w:w="70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66660">
            <w:pPr>
              <w:jc w:val="center"/>
            </w:pPr>
            <w:r>
              <w:rPr>
                <w:rFonts w:hint="eastAsia"/>
                <w:kern w:val="0"/>
                <w:sz w:val="20"/>
                <w:szCs w:val="20"/>
              </w:rPr>
              <w:t>见供应商检测报告</w:t>
            </w: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5124F23">
            <w:pPr>
              <w:jc w:val="center"/>
            </w:pPr>
          </w:p>
        </w:tc>
      </w:tr>
      <w:tr w14:paraId="0D287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DB91C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32522">
            <w:pPr>
              <w:jc w:val="center"/>
            </w:pPr>
            <w:r>
              <w:rPr>
                <w:rFonts w:hint="eastAsia"/>
              </w:rPr>
              <w:t>跌落试验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491E0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CF00E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A320CF9">
            <w:pPr>
              <w:jc w:val="center"/>
            </w:pPr>
          </w:p>
        </w:tc>
      </w:tr>
      <w:tr w14:paraId="7B634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6BFFD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046D2">
            <w:pPr>
              <w:jc w:val="center"/>
            </w:pPr>
            <w:r>
              <w:rPr>
                <w:rFonts w:hint="eastAsia"/>
              </w:rPr>
              <w:t>加压实验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9AE13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7C2D3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97A1423">
            <w:pPr>
              <w:jc w:val="center"/>
            </w:pPr>
          </w:p>
        </w:tc>
      </w:tr>
      <w:tr w14:paraId="3388CC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CB0B7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41341">
            <w:pPr>
              <w:jc w:val="center"/>
            </w:pPr>
            <w:r>
              <w:rPr>
                <w:rFonts w:hint="eastAsia"/>
              </w:rPr>
              <w:t>倾倒试验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375FB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2286E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735BC63">
            <w:pPr>
              <w:jc w:val="center"/>
            </w:pPr>
          </w:p>
        </w:tc>
      </w:tr>
      <w:tr w14:paraId="06FE5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69099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5FE2C">
            <w:pPr>
              <w:jc w:val="center"/>
            </w:pPr>
            <w:r>
              <w:rPr>
                <w:rFonts w:hint="eastAsia"/>
              </w:rPr>
              <w:t>正位试验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4A77C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A4784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DA67C60">
            <w:pPr>
              <w:jc w:val="center"/>
            </w:pPr>
          </w:p>
        </w:tc>
      </w:tr>
      <w:tr w14:paraId="79663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CE084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E1DBE">
            <w:pPr>
              <w:jc w:val="center"/>
            </w:pPr>
            <w:r>
              <w:rPr>
                <w:rFonts w:hint="eastAsia"/>
              </w:rPr>
              <w:t>撕裂传播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7CA2D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41D7A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43CBB832">
            <w:pPr>
              <w:jc w:val="center"/>
            </w:pPr>
          </w:p>
        </w:tc>
      </w:tr>
      <w:tr w14:paraId="743F3E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E2E0A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91EC3">
            <w:pPr>
              <w:jc w:val="center"/>
            </w:pPr>
            <w:r>
              <w:rPr>
                <w:rFonts w:hint="eastAsia"/>
              </w:rPr>
              <w:t>抗拉强度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DCC3F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16993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97BFA55">
            <w:pPr>
              <w:jc w:val="center"/>
            </w:pPr>
          </w:p>
        </w:tc>
      </w:tr>
      <w:tr w14:paraId="3F1BEE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774F0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DFAB8">
            <w:pPr>
              <w:jc w:val="center"/>
            </w:pPr>
            <w:r>
              <w:rPr>
                <w:rFonts w:hint="eastAsia"/>
              </w:rPr>
              <w:t>伸长率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85562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08A36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8F30BE4">
            <w:pPr>
              <w:jc w:val="center"/>
            </w:pPr>
          </w:p>
        </w:tc>
      </w:tr>
      <w:tr w14:paraId="1DB79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B786A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750C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FF0000"/>
              </w:rPr>
              <w:t>热封强度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1B237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EA100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2435F9A">
            <w:pPr>
              <w:jc w:val="center"/>
            </w:pPr>
          </w:p>
        </w:tc>
      </w:tr>
      <w:tr w14:paraId="1FBF7B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F6DC8">
            <w:pPr>
              <w:jc w:val="center"/>
            </w:pPr>
            <w:r>
              <w:rPr>
                <w:rFonts w:hint="eastAsia"/>
              </w:rPr>
              <w:t>吊带吊绳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36067">
            <w:pPr>
              <w:jc w:val="center"/>
            </w:pPr>
            <w:r>
              <w:rPr>
                <w:rFonts w:hint="eastAsia"/>
              </w:rPr>
              <w:t>抗拉强度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64BF3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C7EEB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63FDEED0">
            <w:pPr>
              <w:jc w:val="center"/>
            </w:pPr>
          </w:p>
        </w:tc>
      </w:tr>
      <w:tr w14:paraId="00764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3AFD6">
            <w:pPr>
              <w:jc w:val="center"/>
            </w:pP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D4F88">
            <w:pPr>
              <w:jc w:val="center"/>
            </w:pPr>
            <w:r>
              <w:rPr>
                <w:rFonts w:hint="eastAsia"/>
              </w:rPr>
              <w:t>伸长率</w:t>
            </w:r>
          </w:p>
        </w:tc>
        <w:tc>
          <w:tcPr>
            <w:tcW w:w="145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0BD05">
            <w:pPr>
              <w:jc w:val="center"/>
            </w:pPr>
          </w:p>
        </w:tc>
        <w:tc>
          <w:tcPr>
            <w:tcW w:w="70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02D86">
            <w:pPr>
              <w:jc w:val="center"/>
            </w:pP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780F5D2B">
            <w:pPr>
              <w:jc w:val="center"/>
            </w:pPr>
          </w:p>
        </w:tc>
      </w:tr>
    </w:tbl>
    <w:p w14:paraId="54596FC6">
      <w:pPr>
        <w:pStyle w:val="6"/>
        <w:numPr>
          <w:ilvl w:val="0"/>
          <w:numId w:val="0"/>
        </w:numPr>
        <w:spacing w:before="156" w:beforeLines="50" w:after="156" w:afterLines="50"/>
      </w:pPr>
    </w:p>
    <w:p w14:paraId="0621F3AC">
      <w:pPr>
        <w:pStyle w:val="7"/>
      </w:pPr>
    </w:p>
    <w:p w14:paraId="5F8DCC46">
      <w:pPr>
        <w:pStyle w:val="6"/>
        <w:numPr>
          <w:ilvl w:val="0"/>
          <w:numId w:val="0"/>
        </w:numPr>
        <w:spacing w:before="156" w:beforeLines="50" w:after="156" w:afterLines="50"/>
      </w:pPr>
    </w:p>
    <w:p w14:paraId="5DE27B82"/>
    <w:p w14:paraId="54A92183">
      <w:pPr>
        <w:pStyle w:val="7"/>
      </w:pPr>
    </w:p>
    <w:p w14:paraId="77777F05">
      <w:pPr>
        <w:pStyle w:val="7"/>
      </w:pPr>
    </w:p>
    <w:p w14:paraId="751EB286">
      <w:pPr>
        <w:spacing w:before="156" w:beforeLines="50" w:after="156" w:afterLines="50"/>
        <w:rPr>
          <w:rFonts w:hint="eastAsia"/>
          <w:sz w:val="28"/>
          <w:szCs w:val="28"/>
        </w:rPr>
      </w:pPr>
    </w:p>
    <w:p w14:paraId="35B3A8B4">
      <w:pPr>
        <w:spacing w:before="156" w:beforeLines="50" w:after="156" w:afterLines="50"/>
        <w:ind w:firstLine="3080" w:firstLineChars="1100"/>
        <w:rPr>
          <w:sz w:val="24"/>
          <w:szCs w:val="28"/>
        </w:rPr>
      </w:pPr>
      <w:r>
        <w:rPr>
          <w:sz w:val="28"/>
          <w:szCs w:val="28"/>
        </w:rPr>
        <w:t>修订页</w:t>
      </w:r>
      <w:r>
        <w:rPr>
          <w:b/>
          <w:bCs/>
          <w:sz w:val="28"/>
          <w:szCs w:val="28"/>
        </w:rPr>
        <w:t>History of Document</w:t>
      </w:r>
    </w:p>
    <w:p w14:paraId="485BDC21">
      <w:pPr>
        <w:spacing w:before="156" w:beforeLines="50" w:after="156" w:afterLines="50"/>
        <w:jc w:val="left"/>
        <w:rPr>
          <w:sz w:val="24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3045"/>
        <w:gridCol w:w="1324"/>
        <w:gridCol w:w="1081"/>
        <w:gridCol w:w="1294"/>
        <w:gridCol w:w="1158"/>
      </w:tblGrid>
      <w:tr w14:paraId="71A7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18B68F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序号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033E2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版本号</w:t>
            </w: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35E3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变更描述</w:t>
            </w:r>
          </w:p>
        </w:tc>
        <w:tc>
          <w:tcPr>
            <w:tcW w:w="13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11F4C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变更日期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A6181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变更人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B62D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审核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75C7953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批准</w:t>
            </w:r>
          </w:p>
        </w:tc>
      </w:tr>
      <w:tr w14:paraId="456C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9FE31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96342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A/0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1C36D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初版发行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30E61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2024.03.05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B7AA7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叶厚明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D2339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罗志荣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D1149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刘军</w:t>
            </w:r>
          </w:p>
        </w:tc>
      </w:tr>
      <w:tr w14:paraId="77B9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ADEC6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11398F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A/1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9DE84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修订部分规格尺寸及技术要求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A574D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2024.10.25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40DA6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叶厚明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C69A1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刘超群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D1489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刘军</w:t>
            </w:r>
          </w:p>
        </w:tc>
      </w:tr>
      <w:tr w14:paraId="7CC81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39993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75B1F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A/2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F6903">
            <w:pPr>
              <w:widowControl/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1、合并瑞浦、海辰吨袋版本</w:t>
            </w:r>
          </w:p>
          <w:p w14:paraId="7D3C6D21">
            <w:pPr>
              <w:widowControl/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2、根据海辰客户需求将内外袋规格改成瑞浦版本（下料口改圆口，内袋尺寸调整，保留40mm黑色吊耳）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3916A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2024.12.</w:t>
            </w:r>
            <w:r>
              <w:rPr>
                <w:rFonts w:hint="eastAsia"/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E3DE3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蒋</w:t>
            </w:r>
            <w:bookmarkStart w:id="0" w:name="_GoBack"/>
            <w:bookmarkEnd w:id="0"/>
            <w:r>
              <w:rPr>
                <w:rFonts w:hint="eastAsia"/>
                <w:bCs/>
                <w:color w:val="000000"/>
              </w:rPr>
              <w:t>昊霖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91803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罗志荣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B102A">
            <w:pPr>
              <w:widowControl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刘军</w:t>
            </w:r>
          </w:p>
        </w:tc>
      </w:tr>
      <w:tr w14:paraId="47A5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A43C2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65AC5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A/3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5039E">
            <w:pPr>
              <w:widowControl/>
              <w:jc w:val="lef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增加供应商COA报告体现热封强度要求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08AC40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202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5</w:t>
            </w:r>
            <w:r>
              <w:rPr>
                <w:rFonts w:hint="eastAsia"/>
                <w:bCs/>
                <w:color w:val="000000"/>
              </w:rPr>
              <w:t>.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hint="eastAsia"/>
                <w:bCs/>
                <w:color w:val="000000"/>
              </w:rPr>
              <w:t>3.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hint="eastAsia"/>
                <w:bCs/>
                <w:color w:val="000000"/>
              </w:rPr>
              <w:t>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4E3A6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蒋昊霖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E2D53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罗志荣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D90B6">
            <w:pPr>
              <w:widowControl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刘军</w:t>
            </w:r>
          </w:p>
        </w:tc>
      </w:tr>
    </w:tbl>
    <w:p w14:paraId="24032D58">
      <w:pPr>
        <w:spacing w:before="156" w:beforeLines="50" w:after="156" w:afterLines="50"/>
        <w:rPr>
          <w:b/>
          <w:sz w:val="28"/>
          <w:szCs w:val="28"/>
        </w:rPr>
      </w:pPr>
    </w:p>
    <w:p w14:paraId="28EF42BD"/>
    <w:p w14:paraId="7DE02838"/>
    <w:sectPr>
      <w:headerReference r:id="rId3" w:type="default"/>
      <w:footerReference r:id="rId4" w:type="default"/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AEF54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6E9E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796969D0"/>
                        <w:p w14:paraId="5C0D435A"/>
                        <w:p w14:paraId="03DDB807"/>
                        <w:p w14:paraId="6BE9A055"/>
                        <w:p w14:paraId="7CB8DB21"/>
                        <w:p w14:paraId="5ABB83BD"/>
                        <w:p w14:paraId="66B9C226"/>
                        <w:p w14:paraId="7F5A197F"/>
                        <w:p w14:paraId="3C68CF3E"/>
                        <w:p w14:paraId="1BE342C2"/>
                        <w:p w14:paraId="7884E005"/>
                        <w:p w14:paraId="1C930DF7"/>
                        <w:p w14:paraId="1208E6D1"/>
                        <w:p w14:paraId="7A8B9E7D"/>
                        <w:p w14:paraId="2DF3719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B6E9E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796969D0"/>
                  <w:p w14:paraId="5C0D435A"/>
                  <w:p w14:paraId="03DDB807"/>
                  <w:p w14:paraId="6BE9A055"/>
                  <w:p w14:paraId="7CB8DB21"/>
                  <w:p w14:paraId="5ABB83BD"/>
                  <w:p w14:paraId="66B9C226"/>
                  <w:p w14:paraId="7F5A197F"/>
                  <w:p w14:paraId="3C68CF3E"/>
                  <w:p w14:paraId="1BE342C2"/>
                  <w:p w14:paraId="7884E005"/>
                  <w:p w14:paraId="1C930DF7"/>
                  <w:p w14:paraId="1208E6D1"/>
                  <w:p w14:paraId="7A8B9E7D"/>
                  <w:p w14:paraId="2DF37190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723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6" w:space="0"/>
        <w:insideV w:val="singl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145"/>
      <w:gridCol w:w="1546"/>
      <w:gridCol w:w="2032"/>
    </w:tblGrid>
    <w:tr w14:paraId="19D5D57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</w:tblPrEx>
      <w:trPr>
        <w:cantSplit/>
        <w:trHeight w:val="415" w:hRule="atLeast"/>
        <w:jc w:val="center"/>
      </w:trPr>
      <w:tc>
        <w:tcPr>
          <w:tcW w:w="6145" w:type="dxa"/>
          <w:vMerge w:val="restart"/>
          <w:vAlign w:val="center"/>
        </w:tcPr>
        <w:p w14:paraId="374900CD">
          <w:pPr>
            <w:spacing w:line="280" w:lineRule="exact"/>
            <w:jc w:val="left"/>
            <w:rPr>
              <w:rFonts w:hint="eastAsia" w:ascii="黑体" w:hAnsi="宋体" w:eastAsia="黑体"/>
              <w:bCs/>
              <w:sz w:val="32"/>
              <w:szCs w:val="32"/>
            </w:rPr>
          </w:pPr>
        </w:p>
        <w:p w14:paraId="06B07FF5">
          <w:pPr>
            <w:ind w:firstLine="320" w:firstLineChars="100"/>
            <w:jc w:val="left"/>
            <w:rPr>
              <w:rFonts w:hint="eastAsia" w:ascii="黑体" w:hAnsi="宋体" w:eastAsia="黑体"/>
              <w:bCs/>
              <w:sz w:val="32"/>
              <w:szCs w:val="32"/>
            </w:rPr>
          </w:pPr>
          <w:r>
            <w:rPr>
              <w:rFonts w:hint="eastAsia" w:ascii="黑体" w:hAnsi="宋体" w:eastAsia="黑体"/>
              <w:bCs/>
              <w:sz w:val="32"/>
              <w:szCs w:val="32"/>
            </w:rPr>
            <w:drawing>
              <wp:inline distT="0" distB="0" distL="114300" distR="114300">
                <wp:extent cx="681355" cy="196850"/>
                <wp:effectExtent l="0" t="0" r="4445" b="12700"/>
                <wp:docPr id="4" name="图片 1" descr="微信图片_20201117130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1" descr="微信图片_2020111713013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 w:ascii="黑体" w:hAnsi="宋体" w:eastAsia="黑体"/>
              <w:bCs/>
              <w:sz w:val="32"/>
              <w:szCs w:val="32"/>
            </w:rPr>
            <w:t>福建科达新能源科技有限公司</w:t>
          </w:r>
        </w:p>
      </w:tc>
      <w:tc>
        <w:tcPr>
          <w:tcW w:w="1546" w:type="dxa"/>
          <w:vAlign w:val="center"/>
        </w:tcPr>
        <w:p w14:paraId="3C29986B">
          <w:pPr>
            <w:widowControl/>
            <w:jc w:val="center"/>
            <w:rPr>
              <w:rFonts w:hint="eastAsia"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文件编号：</w:t>
          </w:r>
        </w:p>
      </w:tc>
      <w:tc>
        <w:tcPr>
          <w:tcW w:w="2032" w:type="dxa"/>
          <w:vAlign w:val="center"/>
        </w:tcPr>
        <w:p w14:paraId="22C9267A">
          <w:pPr>
            <w:widowControl/>
            <w:jc w:val="center"/>
            <w:rPr>
              <w:rFonts w:hint="eastAsia" w:ascii="宋体" w:hAnsi="宋体" w:cs="宋体"/>
              <w:b/>
              <w:bCs/>
              <w:kern w:val="0"/>
              <w:szCs w:val="21"/>
            </w:rPr>
          </w:pPr>
          <w:r>
            <w:rPr>
              <w:rFonts w:ascii="宋体" w:hAnsi="宋体" w:eastAsia="宋体" w:cs="宋体"/>
              <w:sz w:val="24"/>
              <w:szCs w:val="24"/>
            </w:rPr>
            <w:t>EQW.02-002</w:t>
          </w:r>
        </w:p>
      </w:tc>
    </w:tr>
    <w:tr w14:paraId="05925FD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74" w:hRule="atLeast"/>
        <w:jc w:val="center"/>
      </w:trPr>
      <w:tc>
        <w:tcPr>
          <w:tcW w:w="6145" w:type="dxa"/>
          <w:vMerge w:val="continue"/>
          <w:vAlign w:val="center"/>
        </w:tcPr>
        <w:p w14:paraId="3B6BD49B">
          <w:pPr>
            <w:spacing w:line="280" w:lineRule="exact"/>
            <w:jc w:val="center"/>
            <w:rPr>
              <w:rFonts w:hint="eastAsia" w:ascii="宋体" w:hAnsi="宋体"/>
              <w:b/>
              <w:bCs/>
              <w:color w:val="FF0000"/>
              <w:sz w:val="32"/>
              <w:szCs w:val="32"/>
            </w:rPr>
          </w:pPr>
        </w:p>
      </w:tc>
      <w:tc>
        <w:tcPr>
          <w:tcW w:w="1546" w:type="dxa"/>
          <w:vAlign w:val="center"/>
        </w:tcPr>
        <w:p w14:paraId="32C820FE">
          <w:pPr>
            <w:widowControl/>
            <w:jc w:val="center"/>
            <w:rPr>
              <w:rFonts w:hint="eastAsia"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版 本 号：</w:t>
          </w:r>
        </w:p>
      </w:tc>
      <w:tc>
        <w:tcPr>
          <w:tcW w:w="2032" w:type="dxa"/>
          <w:vAlign w:val="center"/>
        </w:tcPr>
        <w:p w14:paraId="42A66C37">
          <w:pPr>
            <w:jc w:val="center"/>
            <w:rPr>
              <w:rFonts w:hint="eastAsia"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A</w:t>
          </w:r>
          <w:r>
            <w:rPr>
              <w:rFonts w:ascii="宋体" w:hAnsi="宋体" w:cs="宋体"/>
              <w:kern w:val="0"/>
              <w:szCs w:val="21"/>
            </w:rPr>
            <w:t>/</w:t>
          </w:r>
          <w:r>
            <w:rPr>
              <w:rFonts w:hint="eastAsia" w:ascii="宋体" w:hAnsi="宋体" w:cs="宋体"/>
              <w:kern w:val="0"/>
              <w:szCs w:val="21"/>
            </w:rPr>
            <w:t>3</w:t>
          </w:r>
        </w:p>
      </w:tc>
    </w:tr>
    <w:tr w14:paraId="444AD62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05" w:hRule="atLeast"/>
        <w:jc w:val="center"/>
      </w:trPr>
      <w:tc>
        <w:tcPr>
          <w:tcW w:w="6145" w:type="dxa"/>
          <w:tcBorders>
            <w:bottom w:val="single" w:color="auto" w:sz="4" w:space="0"/>
          </w:tcBorders>
          <w:vAlign w:val="center"/>
        </w:tcPr>
        <w:p w14:paraId="5B725C44">
          <w:pPr>
            <w:autoSpaceDE w:val="0"/>
            <w:autoSpaceDN w:val="0"/>
            <w:adjustRightInd w:val="0"/>
            <w:jc w:val="center"/>
            <w:rPr>
              <w:rFonts w:hint="eastAsia" w:ascii="黑体" w:hAnsi="宋体" w:eastAsia="黑体" w:cs="宋体"/>
              <w:bCs/>
              <w:kern w:val="0"/>
              <w:sz w:val="30"/>
              <w:szCs w:val="30"/>
            </w:rPr>
          </w:pPr>
          <w:r>
            <w:rPr>
              <w:rFonts w:hint="eastAsia" w:ascii="黑体" w:hAnsi="宋体" w:eastAsia="黑体" w:cs="宋体"/>
              <w:bCs/>
              <w:kern w:val="0"/>
              <w:sz w:val="30"/>
              <w:szCs w:val="30"/>
            </w:rPr>
            <w:t>400KG成品吨袋（800*800*720圆口）验收标准</w:t>
          </w:r>
        </w:p>
      </w:tc>
      <w:tc>
        <w:tcPr>
          <w:tcW w:w="1546" w:type="dxa"/>
          <w:tcBorders>
            <w:bottom w:val="single" w:color="auto" w:sz="4" w:space="0"/>
          </w:tcBorders>
          <w:vAlign w:val="center"/>
        </w:tcPr>
        <w:p w14:paraId="4D4A9543">
          <w:pPr>
            <w:widowControl/>
            <w:jc w:val="center"/>
            <w:rPr>
              <w:rFonts w:hint="eastAsia"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>页    数：</w:t>
          </w:r>
        </w:p>
      </w:tc>
      <w:tc>
        <w:tcPr>
          <w:tcW w:w="2032" w:type="dxa"/>
          <w:tcBorders>
            <w:bottom w:val="single" w:color="auto" w:sz="4" w:space="0"/>
          </w:tcBorders>
          <w:vAlign w:val="center"/>
        </w:tcPr>
        <w:p w14:paraId="414D0F25">
          <w:pPr>
            <w:jc w:val="center"/>
            <w:rPr>
              <w:rFonts w:hint="eastAsia" w:ascii="宋体" w:hAnsi="宋体" w:cs="宋体"/>
              <w:kern w:val="0"/>
              <w:szCs w:val="21"/>
            </w:rPr>
          </w:pPr>
          <w:r>
            <w:rPr>
              <w:rFonts w:hint="eastAsia" w:ascii="宋体" w:hAnsi="宋体" w:cs="宋体"/>
              <w:kern w:val="0"/>
              <w:szCs w:val="21"/>
            </w:rPr>
            <w:t xml:space="preserve">第 </w:t>
          </w:r>
          <w:r>
            <w:rPr>
              <w:rFonts w:ascii="宋体" w:hAnsi="宋体" w:cs="宋体"/>
              <w:kern w:val="0"/>
              <w:szCs w:val="21"/>
            </w:rPr>
            <w:fldChar w:fldCharType="begin"/>
          </w:r>
          <w:r>
            <w:rPr>
              <w:rFonts w:ascii="宋体" w:hAnsi="宋体" w:cs="宋体"/>
              <w:kern w:val="0"/>
              <w:szCs w:val="21"/>
            </w:rPr>
            <w:instrText xml:space="preserve"> PAGE </w:instrText>
          </w:r>
          <w:r>
            <w:rPr>
              <w:rFonts w:ascii="宋体" w:hAnsi="宋体" w:cs="宋体"/>
              <w:kern w:val="0"/>
              <w:szCs w:val="21"/>
            </w:rPr>
            <w:fldChar w:fldCharType="separate"/>
          </w:r>
          <w:r>
            <w:rPr>
              <w:rFonts w:ascii="宋体" w:hAnsi="宋体" w:cs="宋体"/>
              <w:kern w:val="0"/>
              <w:szCs w:val="21"/>
            </w:rPr>
            <w:t>1</w:t>
          </w:r>
          <w:r>
            <w:rPr>
              <w:rFonts w:ascii="宋体" w:hAnsi="宋体" w:cs="宋体"/>
              <w:kern w:val="0"/>
              <w:szCs w:val="21"/>
            </w:rPr>
            <w:fldChar w:fldCharType="end"/>
          </w:r>
          <w:r>
            <w:rPr>
              <w:rFonts w:hint="eastAsia" w:ascii="宋体" w:hAnsi="宋体" w:cs="宋体"/>
              <w:kern w:val="0"/>
              <w:szCs w:val="21"/>
            </w:rPr>
            <w:t xml:space="preserve"> 页 共5页</w:t>
          </w:r>
        </w:p>
      </w:tc>
    </w:tr>
  </w:tbl>
  <w:p w14:paraId="06079774">
    <w:pPr>
      <w:pStyle w:val="8"/>
      <w:spacing w:after="0"/>
      <w:ind w:right="420"/>
      <w:jc w:val="both"/>
      <w:rPr>
        <w:sz w:val="16"/>
        <w:szCs w:val="16"/>
      </w:rPr>
    </w:pPr>
  </w:p>
  <w:p w14:paraId="12B9F1E6"/>
  <w:p w14:paraId="4DA4B84B"/>
  <w:p w14:paraId="41948FA9"/>
  <w:p w14:paraId="7DEF3E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mRhODEwY2EwZmI2OWVkYmY0NmZlODMyYmRkMzcifQ=="/>
  </w:docVars>
  <w:rsids>
    <w:rsidRoot w:val="6C1D2FF8"/>
    <w:rsid w:val="00152F0F"/>
    <w:rsid w:val="008472DE"/>
    <w:rsid w:val="00E536B8"/>
    <w:rsid w:val="00EE5F48"/>
    <w:rsid w:val="01A06F09"/>
    <w:rsid w:val="041D1F7B"/>
    <w:rsid w:val="07B16958"/>
    <w:rsid w:val="09137F54"/>
    <w:rsid w:val="0A0A75A9"/>
    <w:rsid w:val="0A5D6568"/>
    <w:rsid w:val="0B427E7D"/>
    <w:rsid w:val="0D074274"/>
    <w:rsid w:val="11987B90"/>
    <w:rsid w:val="11DB2071"/>
    <w:rsid w:val="15D93B67"/>
    <w:rsid w:val="16047F13"/>
    <w:rsid w:val="165A1E75"/>
    <w:rsid w:val="165D4E60"/>
    <w:rsid w:val="16976668"/>
    <w:rsid w:val="173E6AE4"/>
    <w:rsid w:val="19C07C84"/>
    <w:rsid w:val="19F801AC"/>
    <w:rsid w:val="1D497F91"/>
    <w:rsid w:val="1F5237C4"/>
    <w:rsid w:val="20174376"/>
    <w:rsid w:val="205A1886"/>
    <w:rsid w:val="206A26F8"/>
    <w:rsid w:val="217575A6"/>
    <w:rsid w:val="25A94854"/>
    <w:rsid w:val="26676635"/>
    <w:rsid w:val="29567CBD"/>
    <w:rsid w:val="2B03718C"/>
    <w:rsid w:val="2B0F45C8"/>
    <w:rsid w:val="2D4876CB"/>
    <w:rsid w:val="2D4B6343"/>
    <w:rsid w:val="2F47145D"/>
    <w:rsid w:val="3034687E"/>
    <w:rsid w:val="30B67293"/>
    <w:rsid w:val="33D70864"/>
    <w:rsid w:val="345319C9"/>
    <w:rsid w:val="34CE1050"/>
    <w:rsid w:val="3958001D"/>
    <w:rsid w:val="3B00445B"/>
    <w:rsid w:val="3B8C756F"/>
    <w:rsid w:val="3CC80A7A"/>
    <w:rsid w:val="3F1136E7"/>
    <w:rsid w:val="3FFF47B3"/>
    <w:rsid w:val="42022339"/>
    <w:rsid w:val="43217C51"/>
    <w:rsid w:val="438A15CE"/>
    <w:rsid w:val="44F20D8A"/>
    <w:rsid w:val="4580177B"/>
    <w:rsid w:val="481505D2"/>
    <w:rsid w:val="4B154E3F"/>
    <w:rsid w:val="4CC34DBA"/>
    <w:rsid w:val="4DD23507"/>
    <w:rsid w:val="4E30647F"/>
    <w:rsid w:val="4EA5517D"/>
    <w:rsid w:val="4EFF2FA4"/>
    <w:rsid w:val="52735926"/>
    <w:rsid w:val="52E9728D"/>
    <w:rsid w:val="538232D9"/>
    <w:rsid w:val="569D3707"/>
    <w:rsid w:val="58141707"/>
    <w:rsid w:val="5B8E1EF2"/>
    <w:rsid w:val="5C5A4601"/>
    <w:rsid w:val="5CED6664"/>
    <w:rsid w:val="611F660B"/>
    <w:rsid w:val="61905F98"/>
    <w:rsid w:val="61EF4230"/>
    <w:rsid w:val="621C4A97"/>
    <w:rsid w:val="62655C5D"/>
    <w:rsid w:val="642F4DB7"/>
    <w:rsid w:val="659B1844"/>
    <w:rsid w:val="66D87259"/>
    <w:rsid w:val="68B96F27"/>
    <w:rsid w:val="68EB3277"/>
    <w:rsid w:val="69BC76BB"/>
    <w:rsid w:val="6A5F216E"/>
    <w:rsid w:val="6C1D2FF8"/>
    <w:rsid w:val="6DB91B96"/>
    <w:rsid w:val="6F771D08"/>
    <w:rsid w:val="6FC00A10"/>
    <w:rsid w:val="713F23B2"/>
    <w:rsid w:val="722F2426"/>
    <w:rsid w:val="72CB5DE1"/>
    <w:rsid w:val="73263829"/>
    <w:rsid w:val="7E1150D6"/>
    <w:rsid w:val="7EBA4E88"/>
    <w:rsid w:val="7F74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章标题"/>
    <w:next w:val="7"/>
    <w:autoRedefine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10">
    <w:name w:val="fontstyle01"/>
    <w:basedOn w:val="5"/>
    <w:autoRedefine/>
    <w:qFormat/>
    <w:uiPriority w:val="0"/>
    <w:rPr>
      <w:rFonts w:hint="eastAsia" w:ascii="楷体" w:hAnsi="楷体" w:eastAsia="楷体"/>
      <w:color w:val="000000"/>
      <w:sz w:val="24"/>
      <w:szCs w:val="24"/>
    </w:rPr>
  </w:style>
  <w:style w:type="character" w:customStyle="1" w:styleId="11">
    <w:name w:val="font101"/>
    <w:basedOn w:val="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13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989</Words>
  <Characters>1217</Characters>
  <Lines>12</Lines>
  <Paragraphs>3</Paragraphs>
  <TotalTime>11</TotalTime>
  <ScaleCrop>false</ScaleCrop>
  <LinksUpToDate>false</LinksUpToDate>
  <CharactersWithSpaces>1331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2025-03-05T02:12:00Z</dcterms:created>
  <dc:creator>Leaf</dc:creator>
  <cp:lastModifiedBy>陈指航</cp:lastModifiedBy>
  <dcterms:modified xsi:type="dcterms:W3CDTF">2025-03-06T02:06:15Z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D52EE81224D7445AA8A9E80BD13C2E0A_13</vt:lpwstr>
  </property>
  <property fmtid="{D5CDD505-2E9C-101B-9397-08002B2CF9AE}" pid="4" name="KSOTemplateDocerSaveRecord">
    <vt:lpwstr>eyJoZGlkIjoiYzdkNjc3MDUxN2M4YWFhNzViODViYWUzMWQ3MDlkNmYiLCJ1c2VySWQiOiI1MjQyNzk1MzYifQ==</vt:lpwstr>
  </property>
</Properties>
</file>